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4B82" w14:textId="191B7B21" w:rsidR="00DE05EC" w:rsidRPr="00B82A90" w:rsidRDefault="008D1478" w:rsidP="00DE05EC">
      <w:r w:rsidRPr="00B82A90">
        <w:rPr>
          <w:noProof/>
          <w:lang w:eastAsia="en-GB"/>
        </w:rPr>
        <w:drawing>
          <wp:anchor distT="0" distB="0" distL="114300" distR="114300" simplePos="0" relativeHeight="251802624" behindDoc="1" locked="0" layoutInCell="1" allowOverlap="1" wp14:anchorId="431B0483" wp14:editId="29B54928">
            <wp:simplePos x="0" y="0"/>
            <wp:positionH relativeFrom="page">
              <wp:align>left</wp:align>
            </wp:positionH>
            <wp:positionV relativeFrom="page">
              <wp:align>top</wp:align>
            </wp:positionV>
            <wp:extent cx="7558339" cy="10691392"/>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8339" cy="10691392"/>
                    </a:xfrm>
                    <a:prstGeom prst="rect">
                      <a:avLst/>
                    </a:prstGeom>
                  </pic:spPr>
                </pic:pic>
              </a:graphicData>
            </a:graphic>
            <wp14:sizeRelH relativeFrom="page">
              <wp14:pctWidth>0</wp14:pctWidth>
            </wp14:sizeRelH>
            <wp14:sizeRelV relativeFrom="page">
              <wp14:pctHeight>0</wp14:pctHeight>
            </wp14:sizeRelV>
          </wp:anchor>
        </w:drawing>
      </w:r>
      <w:r w:rsidR="00D55BFC" w:rsidRPr="00B82A90">
        <w:rPr>
          <w:noProof/>
          <w:lang w:eastAsia="en-GB"/>
        </w:rPr>
        <w:drawing>
          <wp:anchor distT="0" distB="0" distL="114300" distR="114300" simplePos="0" relativeHeight="251796480" behindDoc="0" locked="0" layoutInCell="1" allowOverlap="1" wp14:anchorId="3DBF2E43" wp14:editId="22D4526F">
            <wp:simplePos x="0" y="0"/>
            <wp:positionH relativeFrom="margin">
              <wp:align>left</wp:align>
            </wp:positionH>
            <wp:positionV relativeFrom="paragraph">
              <wp:posOffset>112758</wp:posOffset>
            </wp:positionV>
            <wp:extent cx="2598057" cy="781853"/>
            <wp:effectExtent l="0" t="0" r="0" b="0"/>
            <wp:wrapNone/>
            <wp:docPr id="4" name="Picture 4" descr="Healthcare Improve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care Improvement Scotland logo"/>
                    <pic:cNvPicPr/>
                  </pic:nvPicPr>
                  <pic:blipFill>
                    <a:blip r:embed="rId13">
                      <a:extLst>
                        <a:ext uri="{28A0092B-C50C-407E-A947-70E740481C1C}">
                          <a14:useLocalDpi xmlns:a14="http://schemas.microsoft.com/office/drawing/2010/main" val="0"/>
                        </a:ext>
                      </a:extLst>
                    </a:blip>
                    <a:stretch>
                      <a:fillRect/>
                    </a:stretch>
                  </pic:blipFill>
                  <pic:spPr>
                    <a:xfrm>
                      <a:off x="0" y="0"/>
                      <a:ext cx="2598057" cy="781853"/>
                    </a:xfrm>
                    <a:prstGeom prst="rect">
                      <a:avLst/>
                    </a:prstGeom>
                  </pic:spPr>
                </pic:pic>
              </a:graphicData>
            </a:graphic>
            <wp14:sizeRelH relativeFrom="page">
              <wp14:pctWidth>0</wp14:pctWidth>
            </wp14:sizeRelH>
            <wp14:sizeRelV relativeFrom="page">
              <wp14:pctHeight>0</wp14:pctHeight>
            </wp14:sizeRelV>
          </wp:anchor>
        </w:drawing>
      </w:r>
      <w:r w:rsidR="00DD6D8C" w:rsidRPr="00B82A90">
        <w:tab/>
      </w:r>
      <w:r w:rsidR="00DE05EC" w:rsidRPr="00B82A90">
        <w:tab/>
      </w:r>
    </w:p>
    <w:p w14:paraId="46A458B3" w14:textId="22C67544" w:rsidR="00DE05EC" w:rsidRPr="00B82A90" w:rsidRDefault="00DE05EC" w:rsidP="00DE05EC"/>
    <w:p w14:paraId="29EBAA30" w14:textId="19E8C005" w:rsidR="00DE05EC" w:rsidRPr="00B82A90" w:rsidRDefault="00DE05EC" w:rsidP="00DE05EC"/>
    <w:p w14:paraId="50ECC123" w14:textId="77777777" w:rsidR="00DE05EC" w:rsidRPr="00B82A90" w:rsidRDefault="00DE05EC" w:rsidP="00DE05EC"/>
    <w:p w14:paraId="25BA436B" w14:textId="77777777" w:rsidR="00DE05EC" w:rsidRPr="00B82A90" w:rsidRDefault="00DE05EC" w:rsidP="00DE05EC"/>
    <w:p w14:paraId="7055BFB4" w14:textId="77777777" w:rsidR="0076561E" w:rsidRPr="00B82A90" w:rsidRDefault="0076561E" w:rsidP="00DE05EC"/>
    <w:p w14:paraId="15CE1F65" w14:textId="4B362107" w:rsidR="00044331" w:rsidRPr="00B82A90" w:rsidRDefault="00A874C8" w:rsidP="0076561E">
      <w:pPr>
        <w:tabs>
          <w:tab w:val="left" w:pos="3150"/>
          <w:tab w:val="left" w:pos="6029"/>
        </w:tabs>
        <w:spacing w:after="480" w:line="216" w:lineRule="auto"/>
        <w:rPr>
          <w:color w:val="FFFFFF" w:themeColor="background1"/>
          <w:sz w:val="76"/>
          <w:szCs w:val="76"/>
        </w:rPr>
      </w:pPr>
      <w:r w:rsidRPr="00B82A90">
        <w:rPr>
          <w:color w:val="FFFFFF" w:themeColor="background1"/>
          <w:sz w:val="76"/>
          <w:szCs w:val="76"/>
        </w:rPr>
        <w:t>Approach to</w:t>
      </w:r>
      <w:r w:rsidR="00F56F5B" w:rsidRPr="00B82A90">
        <w:rPr>
          <w:color w:val="FFFFFF" w:themeColor="background1"/>
          <w:sz w:val="76"/>
          <w:szCs w:val="76"/>
        </w:rPr>
        <w:t xml:space="preserve"> </w:t>
      </w:r>
      <w:r w:rsidR="003E7E17" w:rsidRPr="00B82A90">
        <w:rPr>
          <w:color w:val="FFFFFF" w:themeColor="background1"/>
          <w:sz w:val="76"/>
          <w:szCs w:val="76"/>
        </w:rPr>
        <w:t>m</w:t>
      </w:r>
      <w:r w:rsidR="00F56F5B" w:rsidRPr="00B82A90">
        <w:rPr>
          <w:color w:val="FFFFFF" w:themeColor="background1"/>
          <w:sz w:val="76"/>
          <w:szCs w:val="76"/>
        </w:rPr>
        <w:t xml:space="preserve">ulti board reviews </w:t>
      </w:r>
      <w:r w:rsidR="003E7E17" w:rsidRPr="00B82A90">
        <w:rPr>
          <w:color w:val="FFFFFF" w:themeColor="background1"/>
          <w:sz w:val="76"/>
          <w:szCs w:val="76"/>
        </w:rPr>
        <w:t>of Adverse Events</w:t>
      </w:r>
    </w:p>
    <w:p w14:paraId="63FA2D9D" w14:textId="59698A7A" w:rsidR="0044295D" w:rsidRPr="00B82A90" w:rsidRDefault="0044295D" w:rsidP="0076561E">
      <w:pPr>
        <w:spacing w:after="360" w:line="240" w:lineRule="auto"/>
        <w:rPr>
          <w:color w:val="FFFFFF" w:themeColor="background1"/>
          <w:sz w:val="40"/>
          <w:szCs w:val="100"/>
        </w:rPr>
      </w:pPr>
    </w:p>
    <w:p w14:paraId="3B2967E8" w14:textId="21093898" w:rsidR="00044331" w:rsidRPr="00B82A90" w:rsidRDefault="00044331" w:rsidP="00865EB7">
      <w:pPr>
        <w:spacing w:after="480" w:line="240" w:lineRule="auto"/>
        <w:rPr>
          <w:color w:val="FFFFFF" w:themeColor="background1"/>
          <w:sz w:val="32"/>
          <w:szCs w:val="100"/>
        </w:rPr>
      </w:pPr>
    </w:p>
    <w:p w14:paraId="0AD5DE74" w14:textId="44791228" w:rsidR="00DE05EC" w:rsidRPr="00B82A90" w:rsidRDefault="00DE05EC" w:rsidP="00DE05EC">
      <w:pPr>
        <w:spacing w:after="360" w:line="240" w:lineRule="auto"/>
        <w:rPr>
          <w:color w:val="FFFFFF" w:themeColor="background1"/>
          <w:sz w:val="40"/>
          <w:szCs w:val="100"/>
        </w:rPr>
      </w:pPr>
    </w:p>
    <w:p w14:paraId="49C3C91A" w14:textId="63133A98" w:rsidR="00DE05EC" w:rsidRPr="00B82A90" w:rsidRDefault="00DE05EC" w:rsidP="00DE05EC">
      <w:pPr>
        <w:spacing w:after="360" w:line="240" w:lineRule="auto"/>
        <w:rPr>
          <w:color w:val="FFFFFF" w:themeColor="background1"/>
          <w:sz w:val="40"/>
          <w:szCs w:val="100"/>
        </w:rPr>
      </w:pPr>
    </w:p>
    <w:p w14:paraId="20F3E7EC" w14:textId="5CDB2509" w:rsidR="0076561E" w:rsidRPr="00B82A90" w:rsidRDefault="0076561E" w:rsidP="0076561E">
      <w:pPr>
        <w:spacing w:after="480" w:line="240" w:lineRule="auto"/>
        <w:rPr>
          <w:color w:val="FFFFFF" w:themeColor="background1"/>
          <w:sz w:val="40"/>
          <w:szCs w:val="100"/>
        </w:rPr>
      </w:pPr>
    </w:p>
    <w:p w14:paraId="48150CEB" w14:textId="39E15A1D" w:rsidR="0076561E" w:rsidRPr="00B82A90" w:rsidRDefault="0076561E" w:rsidP="00DE05EC">
      <w:pPr>
        <w:spacing w:after="360" w:line="240" w:lineRule="auto"/>
        <w:rPr>
          <w:color w:val="FFFFFF" w:themeColor="background1"/>
          <w:sz w:val="40"/>
          <w:szCs w:val="100"/>
        </w:rPr>
      </w:pPr>
    </w:p>
    <w:p w14:paraId="3622AEE4" w14:textId="64EC546F" w:rsidR="0076561E" w:rsidRPr="00B82A90" w:rsidRDefault="0076561E" w:rsidP="0076561E">
      <w:pPr>
        <w:spacing w:after="360" w:line="240" w:lineRule="auto"/>
        <w:rPr>
          <w:color w:val="FFFFFF" w:themeColor="background1"/>
          <w:sz w:val="28"/>
          <w:szCs w:val="100"/>
        </w:rPr>
      </w:pPr>
    </w:p>
    <w:p w14:paraId="3DB1FD78" w14:textId="7EE41678" w:rsidR="0076561E" w:rsidRPr="00B82A90" w:rsidRDefault="0076561E" w:rsidP="0076561E">
      <w:pPr>
        <w:spacing w:after="360" w:line="240" w:lineRule="auto"/>
        <w:rPr>
          <w:color w:val="FFFFFF" w:themeColor="background1"/>
          <w:sz w:val="32"/>
          <w:szCs w:val="100"/>
        </w:rPr>
      </w:pPr>
    </w:p>
    <w:p w14:paraId="0EAAEBDD" w14:textId="0F3EFC1F" w:rsidR="00B12022" w:rsidRPr="00B82A90" w:rsidRDefault="00D55BFC" w:rsidP="0076561E">
      <w:pPr>
        <w:spacing w:after="360" w:line="240" w:lineRule="auto"/>
        <w:rPr>
          <w:color w:val="FFFFFF" w:themeColor="background1"/>
          <w:sz w:val="32"/>
          <w:szCs w:val="100"/>
        </w:rPr>
      </w:pPr>
      <w:r w:rsidRPr="00B82A90">
        <w:rPr>
          <w:noProof/>
          <w:color w:val="1B4C87" w:themeColor="text2"/>
          <w:sz w:val="76"/>
          <w:szCs w:val="76"/>
          <w:lang w:eastAsia="en-GB"/>
        </w:rPr>
        <w:drawing>
          <wp:anchor distT="0" distB="0" distL="114300" distR="114300" simplePos="0" relativeHeight="251800576" behindDoc="0" locked="0" layoutInCell="1" allowOverlap="1" wp14:anchorId="5E288F96" wp14:editId="6AB4027D">
            <wp:simplePos x="0" y="0"/>
            <wp:positionH relativeFrom="column">
              <wp:posOffset>5651846</wp:posOffset>
            </wp:positionH>
            <wp:positionV relativeFrom="paragraph">
              <wp:posOffset>882525</wp:posOffset>
            </wp:positionV>
            <wp:extent cx="819360" cy="540000"/>
            <wp:effectExtent l="0" t="0" r="0" b="0"/>
            <wp:wrapNone/>
            <wp:docPr id="2" name="Picture 2"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logo"/>
                    <pic:cNvPicPr/>
                  </pic:nvPicPr>
                  <pic:blipFill>
                    <a:blip r:embed="rId14">
                      <a:extLst>
                        <a:ext uri="{28A0092B-C50C-407E-A947-70E740481C1C}">
                          <a14:useLocalDpi xmlns:a14="http://schemas.microsoft.com/office/drawing/2010/main" val="0"/>
                        </a:ext>
                      </a:extLst>
                    </a:blip>
                    <a:stretch>
                      <a:fillRect/>
                    </a:stretch>
                  </pic:blipFill>
                  <pic:spPr>
                    <a:xfrm>
                      <a:off x="0" y="0"/>
                      <a:ext cx="819360" cy="540000"/>
                    </a:xfrm>
                    <a:prstGeom prst="rect">
                      <a:avLst/>
                    </a:prstGeom>
                  </pic:spPr>
                </pic:pic>
              </a:graphicData>
            </a:graphic>
            <wp14:sizeRelH relativeFrom="page">
              <wp14:pctWidth>0</wp14:pctWidth>
            </wp14:sizeRelH>
            <wp14:sizeRelV relativeFrom="page">
              <wp14:pctHeight>0</wp14:pctHeight>
            </wp14:sizeRelV>
          </wp:anchor>
        </w:drawing>
      </w:r>
    </w:p>
    <w:p w14:paraId="44C7A602" w14:textId="2D7DB672" w:rsidR="00FF1A54" w:rsidRPr="00B82A90" w:rsidRDefault="00FF1A54" w:rsidP="0076561E">
      <w:pPr>
        <w:spacing w:after="360" w:line="240" w:lineRule="auto"/>
        <w:sectPr w:rsidR="00FF1A54" w:rsidRPr="00B82A90" w:rsidSect="00CF43B9">
          <w:footerReference w:type="default" r:id="rId15"/>
          <w:headerReference w:type="first" r:id="rId16"/>
          <w:footerReference w:type="first" r:id="rId17"/>
          <w:pgSz w:w="11907" w:h="16839" w:code="9"/>
          <w:pgMar w:top="851" w:right="2041" w:bottom="851" w:left="851" w:header="397" w:footer="709" w:gutter="0"/>
          <w:cols w:space="708"/>
          <w:docGrid w:linePitch="360"/>
        </w:sectPr>
      </w:pPr>
    </w:p>
    <w:p w14:paraId="2827570B" w14:textId="2996F5E4" w:rsidR="00FE4277" w:rsidRPr="00B82A90" w:rsidRDefault="00F15895" w:rsidP="00FE4277">
      <w:pPr>
        <w:pStyle w:val="Heading2"/>
      </w:pPr>
      <w:r w:rsidRPr="00B82A90">
        <w:lastRenderedPageBreak/>
        <w:t>A</w:t>
      </w:r>
      <w:r w:rsidR="00D639E0" w:rsidRPr="00B82A90">
        <w:t>pproach to Multi</w:t>
      </w:r>
      <w:r w:rsidR="0060188C">
        <w:t xml:space="preserve"> </w:t>
      </w:r>
      <w:r w:rsidR="00D639E0" w:rsidRPr="00B82A90">
        <w:t>Board reviews</w:t>
      </w:r>
    </w:p>
    <w:p w14:paraId="68C5DD62" w14:textId="1D2E0583" w:rsidR="003876BA" w:rsidRPr="00B82A90" w:rsidRDefault="00AA61D5" w:rsidP="003876BA">
      <w:pPr>
        <w:pStyle w:val="Bullets"/>
      </w:pPr>
      <w:r w:rsidRPr="00B82A90">
        <w:t>This guidance has been designed for adverse events including near misses.</w:t>
      </w:r>
    </w:p>
    <w:p w14:paraId="04FEEDCA" w14:textId="7F3B8E1C" w:rsidR="00083640" w:rsidRDefault="00B82A90" w:rsidP="003876BA">
      <w:pPr>
        <w:pStyle w:val="Bullets"/>
      </w:pPr>
      <w:r w:rsidRPr="00B82A90">
        <w:t>The principles describe a collaborative NHS approach. However, the principles could be applied to external organisations involved in adverse events, such as social care, local authorities or Police Scotland.</w:t>
      </w:r>
    </w:p>
    <w:p w14:paraId="0CCBA876" w14:textId="378EB98A" w:rsidR="00B82A90" w:rsidRDefault="005870E3" w:rsidP="003876BA">
      <w:pPr>
        <w:pStyle w:val="Bullets"/>
      </w:pPr>
      <w:r w:rsidRPr="005870E3">
        <w:t>The NHS board where the adverse event occurred will lead the review and ensure organisational Duty of Candour is applied appropriately.</w:t>
      </w:r>
    </w:p>
    <w:p w14:paraId="0D4F62F3" w14:textId="01CE5660" w:rsidR="001007D8" w:rsidRDefault="001007D8" w:rsidP="003876BA">
      <w:pPr>
        <w:pStyle w:val="Bullets"/>
      </w:pPr>
      <w:r w:rsidRPr="001007D8">
        <w:t>Each NHS board assesses the need for a collaborative approach on a case</w:t>
      </w:r>
      <w:r>
        <w:t xml:space="preserve"> </w:t>
      </w:r>
      <w:r w:rsidRPr="001007D8">
        <w:t>by</w:t>
      </w:r>
      <w:r>
        <w:t xml:space="preserve"> </w:t>
      </w:r>
      <w:r w:rsidRPr="001007D8">
        <w:t>case basis, based on the circumstances of the adverse event. For example, the patient had contact with more than one NHS board in relation to the adverse event (see page 2 for further guidance).</w:t>
      </w:r>
    </w:p>
    <w:p w14:paraId="796B3709" w14:textId="100BB761" w:rsidR="00B83703" w:rsidRDefault="00B83703" w:rsidP="003876BA">
      <w:pPr>
        <w:pStyle w:val="Bullets"/>
      </w:pPr>
      <w:r w:rsidRPr="00B83703">
        <w:t>Healthcare Improvement Scotland will maintain a list of the primary points of contact at each NHS board for multi-board reviews. This list is available on the adverse events community of practice SharePoint site under this link:</w:t>
      </w:r>
      <w:r w:rsidR="00884E9A" w:rsidRPr="00884E9A">
        <w:t xml:space="preserve"> </w:t>
      </w:r>
      <w:hyperlink r:id="rId18" w:history="1">
        <w:r w:rsidR="00884E9A" w:rsidRPr="00621AD3">
          <w:rPr>
            <w:rStyle w:val="Hyperlink"/>
            <w:color w:val="004380"/>
          </w:rPr>
          <w:t>NHS board primary contacts for MBR.docx (sharepoint.com)</w:t>
        </w:r>
      </w:hyperlink>
      <w:r w:rsidRPr="00621AD3">
        <w:rPr>
          <w:color w:val="004380"/>
        </w:rPr>
        <w:t xml:space="preserve"> </w:t>
      </w:r>
      <w:r w:rsidRPr="00B83703">
        <w:t xml:space="preserve">or by emailing </w:t>
      </w:r>
      <w:hyperlink r:id="rId19" w:history="1">
        <w:r w:rsidR="00C77CBB" w:rsidRPr="00621AD3">
          <w:rPr>
            <w:rStyle w:val="Hyperlink"/>
            <w:color w:val="004380"/>
          </w:rPr>
          <w:t>his.adverseevents@nhs.scot</w:t>
        </w:r>
      </w:hyperlink>
      <w:r w:rsidRPr="00621AD3">
        <w:rPr>
          <w:color w:val="004380"/>
        </w:rPr>
        <w:t>.</w:t>
      </w:r>
    </w:p>
    <w:p w14:paraId="592ADAE6" w14:textId="77777777" w:rsidR="00910C7F" w:rsidRDefault="00910C7F" w:rsidP="00162611">
      <w:pPr>
        <w:keepNext/>
        <w:keepLines/>
        <w:spacing w:after="120" w:line="240" w:lineRule="auto"/>
        <w:outlineLvl w:val="2"/>
      </w:pPr>
    </w:p>
    <w:p w14:paraId="5A0A9EB6" w14:textId="19ABDE65" w:rsidR="00162611" w:rsidRPr="00B82A90" w:rsidRDefault="00382EE5" w:rsidP="00162611">
      <w:pPr>
        <w:keepNext/>
        <w:keepLines/>
        <w:spacing w:after="120" w:line="240" w:lineRule="auto"/>
        <w:outlineLvl w:val="2"/>
        <w:rPr>
          <w:rFonts w:eastAsiaTheme="majorEastAsia" w:cstheme="majorBidi"/>
          <w:bCs/>
          <w:color w:val="004380"/>
          <w:sz w:val="28"/>
        </w:rPr>
      </w:pPr>
      <w:r>
        <w:rPr>
          <w:rFonts w:eastAsiaTheme="majorEastAsia" w:cstheme="majorBidi"/>
          <w:bCs/>
          <w:color w:val="004380"/>
          <w:sz w:val="28"/>
        </w:rPr>
        <w:t xml:space="preserve">Multi-board approach </w:t>
      </w:r>
      <w:r w:rsidR="00BD56B9">
        <w:rPr>
          <w:rFonts w:eastAsiaTheme="majorEastAsia" w:cstheme="majorBidi"/>
          <w:bCs/>
          <w:color w:val="004380"/>
          <w:sz w:val="28"/>
        </w:rPr>
        <w:t>steps</w:t>
      </w:r>
    </w:p>
    <w:p w14:paraId="20CAD5E5" w14:textId="260F92A0" w:rsidR="00753A9F" w:rsidRDefault="00F96304" w:rsidP="00753A9F">
      <w:pPr>
        <w:rPr>
          <w:color w:val="auto"/>
        </w:rPr>
      </w:pPr>
      <w:r w:rsidRPr="00F96304">
        <w:rPr>
          <w:color w:val="auto"/>
        </w:rPr>
        <w:t xml:space="preserve">The </w:t>
      </w:r>
      <w:r w:rsidR="000E1E35">
        <w:rPr>
          <w:color w:val="auto"/>
        </w:rPr>
        <w:t>following</w:t>
      </w:r>
      <w:r w:rsidRPr="00F96304">
        <w:rPr>
          <w:color w:val="auto"/>
        </w:rPr>
        <w:t xml:space="preserve"> outlines the approach to take for adverse event reviews which involve more than one NHS board</w:t>
      </w:r>
      <w:r w:rsidR="001F48AD">
        <w:rPr>
          <w:color w:val="auto"/>
        </w:rPr>
        <w:t>:</w:t>
      </w:r>
    </w:p>
    <w:p w14:paraId="11C64C50" w14:textId="4D3D7345" w:rsidR="001F48AD" w:rsidRDefault="004878C0" w:rsidP="006A7A66">
      <w:pPr>
        <w:pStyle w:val="Bullets"/>
        <w:numPr>
          <w:ilvl w:val="0"/>
          <w:numId w:val="20"/>
        </w:numPr>
      </w:pPr>
      <w:r w:rsidRPr="004878C0">
        <w:t>NHS board reports adverse event and follows its local process.</w:t>
      </w:r>
    </w:p>
    <w:p w14:paraId="0D1A25AF" w14:textId="05359B16" w:rsidR="00912AE1" w:rsidRDefault="00912AE1" w:rsidP="006A7A66">
      <w:pPr>
        <w:pStyle w:val="Bullets"/>
        <w:numPr>
          <w:ilvl w:val="0"/>
          <w:numId w:val="20"/>
        </w:numPr>
      </w:pPr>
      <w:r w:rsidRPr="00912AE1">
        <w:t>NHS board identifies the need for a multi-board approach and considers the scope of joint working required.</w:t>
      </w:r>
    </w:p>
    <w:p w14:paraId="42128944" w14:textId="463EE8D0" w:rsidR="006A7A66" w:rsidRDefault="006A7A66" w:rsidP="006A7A66">
      <w:pPr>
        <w:pStyle w:val="Bullets"/>
        <w:numPr>
          <w:ilvl w:val="0"/>
          <w:numId w:val="20"/>
        </w:numPr>
      </w:pPr>
      <w:r w:rsidRPr="006A7A66">
        <w:t>Lead NHS board follows its adverse events review process and contacts other relevant NHS board(s) and national support services organisations for input by asking them to complete a review contribution proforma through a central point of contact. (Appendix 1)</w:t>
      </w:r>
    </w:p>
    <w:p w14:paraId="7AE714D1" w14:textId="59260882" w:rsidR="006A7A66" w:rsidRDefault="00FD0936" w:rsidP="006A7A66">
      <w:pPr>
        <w:pStyle w:val="Bullets"/>
        <w:numPr>
          <w:ilvl w:val="0"/>
          <w:numId w:val="20"/>
        </w:numPr>
      </w:pPr>
      <w:r w:rsidRPr="00FD0936">
        <w:t>Lead NHS board is the primary information holder and maintains a full record of all correspondence and paperwork associated with review. Contributing NHS board(s) will hold copies of their own documentation.</w:t>
      </w:r>
    </w:p>
    <w:p w14:paraId="7325169B" w14:textId="41458C4C" w:rsidR="00F360C2" w:rsidRDefault="005951C2" w:rsidP="006A7A66">
      <w:pPr>
        <w:pStyle w:val="Bullets"/>
        <w:numPr>
          <w:ilvl w:val="0"/>
          <w:numId w:val="20"/>
        </w:numPr>
      </w:pPr>
      <w:r w:rsidRPr="005951C2">
        <w:t>Contributing NHS board(s) acknowledges the request to collaborate in a joint review within 10 working days. NHS boards agree the scope of involvement from all contributors and agree a single point of contact for the patient, family or carer. (Roles and Responsibilities</w:t>
      </w:r>
      <w:r>
        <w:t xml:space="preserve"> below</w:t>
      </w:r>
      <w:r w:rsidRPr="005951C2">
        <w:t>).</w:t>
      </w:r>
    </w:p>
    <w:p w14:paraId="3F8EC75E" w14:textId="3ABA42B0" w:rsidR="00FA3AAF" w:rsidRDefault="00FA3AAF" w:rsidP="006A7A66">
      <w:pPr>
        <w:pStyle w:val="Bullets"/>
        <w:numPr>
          <w:ilvl w:val="0"/>
          <w:numId w:val="20"/>
        </w:numPr>
      </w:pPr>
      <w:r w:rsidRPr="00FA3AAF">
        <w:t>Lead NHS board follows local management of Adverse Events Policy and in collaboration with contributing boards provides updates on process and progress to the contributing NHS board(s), before sending them the draft report for comment, followed by the full report, within timescales agreed by the multi-agencies.</w:t>
      </w:r>
    </w:p>
    <w:p w14:paraId="79CA32BB" w14:textId="30B3B7B4" w:rsidR="009C531E" w:rsidRDefault="009C531E" w:rsidP="006A7A66">
      <w:pPr>
        <w:pStyle w:val="Bullets"/>
        <w:numPr>
          <w:ilvl w:val="0"/>
          <w:numId w:val="20"/>
        </w:numPr>
      </w:pPr>
      <w:r w:rsidRPr="009C531E">
        <w:t>Lead and all contributing NHS board(s), where appropriate, follows local procedures for ensuring shared learning, debriefing and ensuring agreed recommendations are implemented as an action plan within areas of responsibility.</w:t>
      </w:r>
    </w:p>
    <w:p w14:paraId="63A0C33D" w14:textId="77777777" w:rsidR="00C01D5B" w:rsidRPr="00C01D5B" w:rsidRDefault="00C01D5B" w:rsidP="00C01D5B"/>
    <w:p w14:paraId="207C7601" w14:textId="74692171" w:rsidR="00753A9F" w:rsidRPr="00B82A90" w:rsidRDefault="00A66A17" w:rsidP="00FC696D">
      <w:pPr>
        <w:pStyle w:val="Heading3"/>
      </w:pPr>
      <w:r>
        <w:t>Roles and responsibilities</w:t>
      </w:r>
    </w:p>
    <w:p w14:paraId="46B63954" w14:textId="402D3A9D" w:rsidR="0062009F" w:rsidRPr="00CB2A17" w:rsidRDefault="003437B2" w:rsidP="0062009F">
      <w:pPr>
        <w:rPr>
          <w:color w:val="auto"/>
        </w:rPr>
      </w:pPr>
      <w:r w:rsidRPr="00814A31">
        <w:rPr>
          <w:color w:val="auto"/>
        </w:rPr>
        <w:t>Guidance is provided below on the roles and responsibilities of lead and contributing NHS boards. A draft template is included at Appendix 1 for NHS boards to use when requesting contribution from another NHS board. Please refer to section 6A</w:t>
      </w:r>
      <w:r>
        <w:rPr>
          <w:color w:val="auto"/>
        </w:rPr>
        <w:t xml:space="preserve"> and </w:t>
      </w:r>
      <w:r w:rsidRPr="00814A31">
        <w:rPr>
          <w:color w:val="auto"/>
        </w:rPr>
        <w:t>B at Appendix 2 of the Scottish Accord on the Sharing of Personal Information (Appendix 2), which all NHS boards should use when conducting multi-board reviews.</w:t>
      </w:r>
      <w:r w:rsidRPr="00B82A90">
        <w:rPr>
          <w:color w:val="auto"/>
        </w:rPr>
        <w:t xml:space="preserve"> </w:t>
      </w:r>
    </w:p>
    <w:p w14:paraId="647B7D81" w14:textId="76BA8D69" w:rsidR="00BB33FE" w:rsidRPr="00B82A90" w:rsidRDefault="00CB2A17" w:rsidP="00BB33FE">
      <w:pPr>
        <w:keepNext/>
        <w:keepLines/>
        <w:spacing w:after="120" w:line="240" w:lineRule="auto"/>
        <w:outlineLvl w:val="2"/>
        <w:rPr>
          <w:rFonts w:eastAsiaTheme="majorEastAsia" w:cstheme="majorBidi"/>
          <w:bCs/>
          <w:color w:val="004380"/>
          <w:sz w:val="28"/>
        </w:rPr>
      </w:pPr>
      <w:r>
        <w:rPr>
          <w:rFonts w:eastAsiaTheme="majorEastAsia" w:cstheme="majorBidi"/>
          <w:bCs/>
          <w:color w:val="004380"/>
          <w:sz w:val="28"/>
        </w:rPr>
        <w:t>Lead NHS Board</w:t>
      </w:r>
    </w:p>
    <w:p w14:paraId="1143968C" w14:textId="5EAB92AD" w:rsidR="00BB33FE" w:rsidRPr="00B82A90" w:rsidRDefault="001A06DA" w:rsidP="00735F56">
      <w:pPr>
        <w:pStyle w:val="Bullets"/>
      </w:pPr>
      <w:r w:rsidRPr="001A06DA">
        <w:t>Manages the adverse event and follows its local adverse events review processes and procedures</w:t>
      </w:r>
      <w:r w:rsidR="00735F56">
        <w:t>.</w:t>
      </w:r>
    </w:p>
    <w:p w14:paraId="548E2A30" w14:textId="004F3D23" w:rsidR="00BB33FE" w:rsidRDefault="00E75990" w:rsidP="004D5F0D">
      <w:pPr>
        <w:pStyle w:val="Bullets"/>
      </w:pPr>
      <w:r w:rsidRPr="00E75990">
        <w:t xml:space="preserve">Agrees with any contributing Board(s) the scale of collaboration and the level of involvement required through the Scottish Accord on the Sharing of Personal Information. Level of involvement will be based on factors such </w:t>
      </w:r>
      <w:r w:rsidR="00636259" w:rsidRPr="00E75990">
        <w:t>as</w:t>
      </w:r>
      <w:r w:rsidR="00636259">
        <w:t xml:space="preserve">, </w:t>
      </w:r>
      <w:r w:rsidRPr="00E75990">
        <w:t>contact with the patient. The level of involvement could be any of the following:</w:t>
      </w:r>
    </w:p>
    <w:p w14:paraId="0855FA9C" w14:textId="31B2E1E2" w:rsidR="00B223D3" w:rsidRDefault="008F23EF" w:rsidP="00B223D3">
      <w:pPr>
        <w:pStyle w:val="ListParagraph"/>
        <w:numPr>
          <w:ilvl w:val="0"/>
          <w:numId w:val="19"/>
        </w:numPr>
      </w:pPr>
      <w:r w:rsidRPr="008F23EF">
        <w:t>The lead NHS board may propose a multi-board review team approach to review the complete patient journey across multiple health boards and services. A joint report could be produced. Each NHS board would be responsible for identifying an appropriate person to support this function who has appropriate specialist knowledge and training.</w:t>
      </w:r>
    </w:p>
    <w:p w14:paraId="657BF3A2" w14:textId="72DC9B34" w:rsidR="00B223D3" w:rsidRDefault="0021313A" w:rsidP="00B223D3">
      <w:pPr>
        <w:pStyle w:val="ListParagraph"/>
        <w:numPr>
          <w:ilvl w:val="0"/>
          <w:numId w:val="19"/>
        </w:numPr>
      </w:pPr>
      <w:r w:rsidRPr="0021313A">
        <w:t>The contributing NHS board is part of the lead NHS board’s adverse events review. NHS boards would be responsible for identifying an appropriate person to support this function who has appropriate knowledge and training.</w:t>
      </w:r>
    </w:p>
    <w:p w14:paraId="68FC1F50" w14:textId="0A2CC839" w:rsidR="00665B55" w:rsidRDefault="005C5D80" w:rsidP="00B223D3">
      <w:pPr>
        <w:pStyle w:val="ListParagraph"/>
        <w:numPr>
          <w:ilvl w:val="0"/>
          <w:numId w:val="19"/>
        </w:numPr>
      </w:pPr>
      <w:r w:rsidRPr="005C5D80">
        <w:t>The contributing NHS board would provide information to the lead board to allow a full and complete review to identify the required learning.</w:t>
      </w:r>
    </w:p>
    <w:p w14:paraId="2542B8A1" w14:textId="75E65264" w:rsidR="00B33DFD" w:rsidRPr="0096735E" w:rsidRDefault="002B42D6" w:rsidP="00B223D3">
      <w:pPr>
        <w:pStyle w:val="ListParagraph"/>
        <w:numPr>
          <w:ilvl w:val="0"/>
          <w:numId w:val="19"/>
        </w:numPr>
      </w:pPr>
      <w:r w:rsidRPr="002B42D6">
        <w:t>The contributing NHS board just provides relevant information to the lead NHS board.</w:t>
      </w:r>
    </w:p>
    <w:p w14:paraId="6D024105" w14:textId="5E157F7E" w:rsidR="00B223D3" w:rsidRDefault="00AA27C1" w:rsidP="004D5F0D">
      <w:pPr>
        <w:pStyle w:val="Bullets"/>
      </w:pPr>
      <w:r w:rsidRPr="00AA27C1">
        <w:t>Agrees with contributing NHS board(s) a single point of contact for the family or carer.</w:t>
      </w:r>
    </w:p>
    <w:p w14:paraId="7BE81DE9" w14:textId="39B1441F" w:rsidR="00196478" w:rsidRPr="00B82A90" w:rsidRDefault="00F95796" w:rsidP="004D5F0D">
      <w:pPr>
        <w:pStyle w:val="Bullets"/>
      </w:pPr>
      <w:r w:rsidRPr="00F95796">
        <w:t>Agrees with contributing NHS board(s) how the adverse event will be recorded on Datix (or equivalent system), particularly in the instances of suicide to avoid over-reporting at national level.</w:t>
      </w:r>
    </w:p>
    <w:p w14:paraId="3302D596" w14:textId="1C87D4B7" w:rsidR="00601A71" w:rsidRDefault="000D6E87" w:rsidP="00601A71">
      <w:pPr>
        <w:pStyle w:val="Bullets"/>
      </w:pPr>
      <w:r w:rsidRPr="000D6E87">
        <w:t>Informs its corporate management team of the collaborative approach being taken.</w:t>
      </w:r>
    </w:p>
    <w:p w14:paraId="277D691F" w14:textId="2D8DBD3F" w:rsidR="008C0DC0" w:rsidRDefault="008C0DC0" w:rsidP="00601A71">
      <w:pPr>
        <w:pStyle w:val="Bullets"/>
      </w:pPr>
      <w:r w:rsidRPr="008C0DC0">
        <w:t>Manages all documentation relevant to the review and ensures information from contributing NHS boards(s) is anonymised and redacted to protect patient confidentiality and safeguard staff (in line with the data redaction guidance tools as part of the national framework for adverse events).</w:t>
      </w:r>
    </w:p>
    <w:p w14:paraId="646BD84C" w14:textId="1B830B5D" w:rsidR="00C82537" w:rsidRDefault="00C82537" w:rsidP="00601A71">
      <w:pPr>
        <w:pStyle w:val="Bullets"/>
      </w:pPr>
      <w:r w:rsidRPr="00C82537">
        <w:t>Ensures that the contributing board is invited to comment on the draft report, and agreement is reached on the relevant section of the final report.</w:t>
      </w:r>
    </w:p>
    <w:p w14:paraId="4C86AF68" w14:textId="5E3760BE" w:rsidR="00CE4F48" w:rsidRDefault="00CE4F48" w:rsidP="00601A71">
      <w:pPr>
        <w:pStyle w:val="Bullets"/>
      </w:pPr>
      <w:r>
        <w:t xml:space="preserve">To </w:t>
      </w:r>
      <w:r w:rsidRPr="00CE4F48">
        <w:t xml:space="preserve">avoid duplication in annual reporting, arrangements for candour should be agreed at the MBR. The suggested process is that the lead board in which the adverse event is </w:t>
      </w:r>
      <w:r w:rsidRPr="00CE4F48">
        <w:lastRenderedPageBreak/>
        <w:t>identified has responsibility for applying organisational duty of candour and reporting on this. Exception to this would be the identification of an additional and associated reportable adverse event as a result of the MBR which is attributable to a participating Board. In this case this event should be reviewed and reported as per organisational policy.</w:t>
      </w:r>
    </w:p>
    <w:p w14:paraId="266601F7" w14:textId="7E2F0685" w:rsidR="009A288A" w:rsidRDefault="009A288A" w:rsidP="00601A71">
      <w:pPr>
        <w:pStyle w:val="Bullets"/>
      </w:pPr>
      <w:r w:rsidRPr="009A288A">
        <w:t>If you are asked to share information with the police/prosecutor fiscal please follow your normal information sharing process and liaise with contributing boards.</w:t>
      </w:r>
    </w:p>
    <w:p w14:paraId="67E5B629" w14:textId="3E61CA3E" w:rsidR="0062009F" w:rsidRPr="004E15F0" w:rsidRDefault="00D45932" w:rsidP="004E15F0">
      <w:pPr>
        <w:pStyle w:val="Bullets"/>
      </w:pPr>
      <w:r>
        <w:rPr>
          <w:rFonts w:ascii="Calibri" w:hAnsi="Calibri" w:cs="Calibri"/>
          <w:color w:val="000000"/>
        </w:rPr>
        <w:t>Manage report and action plan through existing governance and operational committees and procedures for sharing the report and learning points.</w:t>
      </w:r>
    </w:p>
    <w:p w14:paraId="02411662" w14:textId="77777777" w:rsidR="0025257E" w:rsidRPr="00B82A90" w:rsidRDefault="0025257E" w:rsidP="0062009F">
      <w:pPr>
        <w:rPr>
          <w:b/>
          <w:color w:val="1B4C87" w:themeColor="text2"/>
          <w:sz w:val="28"/>
        </w:rPr>
      </w:pPr>
    </w:p>
    <w:p w14:paraId="6D8B703D" w14:textId="16582A45" w:rsidR="0025257E" w:rsidRPr="00B82A90" w:rsidRDefault="00DD53FE" w:rsidP="0025257E">
      <w:pPr>
        <w:keepNext/>
        <w:keepLines/>
        <w:spacing w:after="120" w:line="240" w:lineRule="auto"/>
        <w:outlineLvl w:val="2"/>
        <w:rPr>
          <w:rFonts w:eastAsiaTheme="majorEastAsia" w:cstheme="majorBidi"/>
          <w:bCs/>
          <w:color w:val="004380"/>
          <w:sz w:val="28"/>
        </w:rPr>
      </w:pPr>
      <w:r>
        <w:rPr>
          <w:rFonts w:eastAsiaTheme="majorEastAsia" w:cstheme="majorBidi"/>
          <w:bCs/>
          <w:color w:val="004380"/>
          <w:sz w:val="28"/>
        </w:rPr>
        <w:t>Contributing NHS board(s) or agencies</w:t>
      </w:r>
    </w:p>
    <w:p w14:paraId="08A6038F" w14:textId="5AE18AD8" w:rsidR="00747DD2" w:rsidRPr="00BA35C2" w:rsidRDefault="00BA35C2" w:rsidP="00747DD2">
      <w:pPr>
        <w:pStyle w:val="Bullets"/>
      </w:pPr>
      <w:r w:rsidRPr="00BA35C2">
        <w:rPr>
          <w:rFonts w:ascii="Calibri" w:hAnsi="Calibri" w:cs="Calibri"/>
          <w:color w:val="000000"/>
        </w:rPr>
        <w:t>Nominate a relevant point of contact for the adverse events review (this may differ to original central point of contact for contribution).</w:t>
      </w:r>
    </w:p>
    <w:p w14:paraId="05AD904A" w14:textId="3600FEB1" w:rsidR="00BA35C2" w:rsidRDefault="00F530E5" w:rsidP="00747DD2">
      <w:pPr>
        <w:pStyle w:val="Bullets"/>
      </w:pPr>
      <w:r w:rsidRPr="00F530E5">
        <w:t xml:space="preserve">Contributing NHS </w:t>
      </w:r>
      <w:r>
        <w:t>b</w:t>
      </w:r>
      <w:r w:rsidRPr="00F530E5">
        <w:t>oard(s) acknowledges the request to collaborate in a joint review within 10 working days. NHS boards agree the scope of involvement from all contributors and agree a single point of contact for the patient, family or carer.</w:t>
      </w:r>
    </w:p>
    <w:p w14:paraId="5194E5D6" w14:textId="4A77DA2D" w:rsidR="00817D33" w:rsidRDefault="00817D33" w:rsidP="00747DD2">
      <w:pPr>
        <w:pStyle w:val="Bullets"/>
      </w:pPr>
      <w:r w:rsidRPr="00817D33">
        <w:t>Contribute to the draft report, and receive a copy of the final full report and action plan.</w:t>
      </w:r>
    </w:p>
    <w:p w14:paraId="631BFF17" w14:textId="44B46F31" w:rsidR="0025257E" w:rsidRPr="00B82A90" w:rsidRDefault="00EA7478" w:rsidP="00F34ACA">
      <w:pPr>
        <w:pStyle w:val="Bullets"/>
      </w:pPr>
      <w:r w:rsidRPr="00EA7478">
        <w:t>Manage report and action plan through existing governance and operational committees and procedures for sharing the report and learning points.</w:t>
      </w:r>
    </w:p>
    <w:p w14:paraId="0A6A415D" w14:textId="77777777" w:rsidR="0025257E" w:rsidRPr="00B82A90" w:rsidRDefault="0025257E" w:rsidP="0062009F">
      <w:pPr>
        <w:rPr>
          <w:b/>
          <w:color w:val="1B4C87" w:themeColor="text2"/>
          <w:sz w:val="28"/>
        </w:rPr>
      </w:pPr>
    </w:p>
    <w:p w14:paraId="6852C094" w14:textId="490296FB" w:rsidR="00F111C8" w:rsidRPr="00B82A90" w:rsidRDefault="00002B87" w:rsidP="00F111C8">
      <w:pPr>
        <w:pStyle w:val="Heading3"/>
      </w:pPr>
      <w:bookmarkStart w:id="0" w:name="_Hlk204073213"/>
      <w:r>
        <w:t xml:space="preserve">Escalation </w:t>
      </w:r>
      <w:r w:rsidR="00F111C8" w:rsidRPr="00B82A90">
        <w:t>process</w:t>
      </w:r>
    </w:p>
    <w:p w14:paraId="07AF53F8" w14:textId="26A46B38" w:rsidR="00F111C8" w:rsidRPr="00B82A90" w:rsidRDefault="00002B87" w:rsidP="00F111C8">
      <w:bookmarkStart w:id="1" w:name="_Hlk204076874"/>
      <w:bookmarkEnd w:id="0"/>
      <w:r>
        <w:t>All</w:t>
      </w:r>
      <w:r w:rsidR="006D1271" w:rsidRPr="006D1271">
        <w:t xml:space="preserve"> partner </w:t>
      </w:r>
      <w:r w:rsidR="006D1271">
        <w:t>b</w:t>
      </w:r>
      <w:r w:rsidR="006D1271" w:rsidRPr="006D1271">
        <w:t xml:space="preserve">oards </w:t>
      </w:r>
      <w:bookmarkEnd w:id="1"/>
      <w:r w:rsidR="006D1271" w:rsidRPr="006D1271">
        <w:t>have a shared responsibility to ensure the factually accuracy of the final report and content as agreed. If a partner Board does not agree then the matter should be escalated to the medical and nursing director of your healthcare organisation. If the partner organisation is a social care organisation, then the matter should be escalated to the Chief Officer.</w:t>
      </w:r>
    </w:p>
    <w:p w14:paraId="465F64D8" w14:textId="77777777" w:rsidR="003C33F3" w:rsidRDefault="003C33F3" w:rsidP="00F111C8"/>
    <w:p w14:paraId="6A381C3D" w14:textId="77777777" w:rsidR="00F95AFD" w:rsidRDefault="00F95AFD" w:rsidP="00F111C8"/>
    <w:p w14:paraId="6F0D35ED" w14:textId="77777777" w:rsidR="00F95AFD" w:rsidRDefault="00F95AFD" w:rsidP="00F111C8"/>
    <w:p w14:paraId="27AE1C50" w14:textId="77777777" w:rsidR="00F95AFD" w:rsidRDefault="00F95AFD" w:rsidP="00F111C8"/>
    <w:p w14:paraId="37A15D61" w14:textId="77777777" w:rsidR="00F95AFD" w:rsidRDefault="00F95AFD" w:rsidP="00F111C8"/>
    <w:p w14:paraId="33BFD317" w14:textId="77777777" w:rsidR="00F95AFD" w:rsidRDefault="00F95AFD" w:rsidP="00F111C8"/>
    <w:p w14:paraId="06D14C2E" w14:textId="77777777" w:rsidR="00F95AFD" w:rsidRDefault="00F95AFD" w:rsidP="00F111C8"/>
    <w:p w14:paraId="4BF6A272" w14:textId="77777777" w:rsidR="00F95AFD" w:rsidRPr="00B82A90" w:rsidRDefault="00F95AFD" w:rsidP="00F111C8"/>
    <w:p w14:paraId="36A41B4F" w14:textId="272F2C74" w:rsidR="00EF5F91" w:rsidRPr="00EF5F91" w:rsidRDefault="00525CC4" w:rsidP="00A208ED">
      <w:pPr>
        <w:pStyle w:val="Heading3"/>
      </w:pPr>
      <w:bookmarkStart w:id="2" w:name="_Hlk204076792"/>
      <w:r>
        <w:lastRenderedPageBreak/>
        <w:t xml:space="preserve">Appendix 1: </w:t>
      </w:r>
      <w:r w:rsidR="00932C7C" w:rsidRPr="00932C7C">
        <w:t>Request to contribute to multi–board adverse event review</w:t>
      </w:r>
    </w:p>
    <w:p w14:paraId="0314A07A" w14:textId="0A8D7D67" w:rsidR="009953E8" w:rsidRPr="00740402" w:rsidRDefault="006D6735" w:rsidP="009953E8">
      <w:pPr>
        <w:pStyle w:val="Heading3"/>
        <w:rPr>
          <w:sz w:val="24"/>
          <w:szCs w:val="24"/>
        </w:rPr>
      </w:pPr>
      <w:r w:rsidRPr="00740402">
        <w:rPr>
          <w:sz w:val="24"/>
          <w:szCs w:val="24"/>
        </w:rPr>
        <w:t xml:space="preserve">Section </w:t>
      </w:r>
      <w:r w:rsidR="006C1AC1" w:rsidRPr="00740402">
        <w:rPr>
          <w:sz w:val="24"/>
          <w:szCs w:val="24"/>
        </w:rPr>
        <w:t>1: to be completed by lead NHS board</w:t>
      </w:r>
    </w:p>
    <w:bookmarkEnd w:id="2"/>
    <w:p w14:paraId="25D13CCA" w14:textId="77777777" w:rsidR="00090D9B" w:rsidRPr="00090D9B" w:rsidRDefault="00090D9B" w:rsidP="00090D9B">
      <w:pPr>
        <w:autoSpaceDE w:val="0"/>
        <w:autoSpaceDN w:val="0"/>
        <w:adjustRightInd w:val="0"/>
        <w:spacing w:after="0" w:line="240" w:lineRule="auto"/>
        <w:rPr>
          <w:rFonts w:ascii="Cambria,Bold" w:hAnsi="Cambria,Bold" w:cs="Cambria,Bold"/>
          <w:b/>
          <w:bCs/>
          <w:color w:val="4F82BE"/>
          <w:sz w:val="22"/>
        </w:rPr>
      </w:pPr>
    </w:p>
    <w:tbl>
      <w:tblPr>
        <w:tblStyle w:val="TableGrid"/>
        <w:tblW w:w="0" w:type="auto"/>
        <w:tblLook w:val="04A0" w:firstRow="1" w:lastRow="0" w:firstColumn="1" w:lastColumn="0" w:noHBand="0" w:noVBand="1"/>
      </w:tblPr>
      <w:tblGrid>
        <w:gridCol w:w="2299"/>
        <w:gridCol w:w="2288"/>
        <w:gridCol w:w="2299"/>
        <w:gridCol w:w="2289"/>
      </w:tblGrid>
      <w:tr w:rsidR="00090D9B" w:rsidRPr="00090D9B" w14:paraId="1C85E43E" w14:textId="77777777" w:rsidTr="00090D9B">
        <w:tc>
          <w:tcPr>
            <w:tcW w:w="2310" w:type="dxa"/>
            <w:shd w:val="clear" w:color="auto" w:fill="D9D9D9"/>
          </w:tcPr>
          <w:p w14:paraId="6715D138" w14:textId="77777777" w:rsidR="00090D9B" w:rsidRPr="00090D9B" w:rsidRDefault="00090D9B" w:rsidP="00090D9B">
            <w:pPr>
              <w:autoSpaceDE w:val="0"/>
              <w:autoSpaceDN w:val="0"/>
              <w:adjustRightInd w:val="0"/>
              <w:rPr>
                <w:rFonts w:ascii="Calibri" w:hAnsi="Calibri" w:cs="Calibri"/>
                <w:color w:val="000000"/>
                <w:sz w:val="22"/>
              </w:rPr>
            </w:pPr>
            <w:r w:rsidRPr="00090D9B">
              <w:rPr>
                <w:rFonts w:ascii="Calibri" w:hAnsi="Calibri" w:cs="Calibri"/>
                <w:color w:val="000000"/>
                <w:sz w:val="22"/>
              </w:rPr>
              <w:t>NHS Board</w:t>
            </w:r>
          </w:p>
          <w:p w14:paraId="4B084841" w14:textId="77777777" w:rsidR="00090D9B" w:rsidRPr="00090D9B" w:rsidRDefault="00090D9B" w:rsidP="00090D9B">
            <w:pPr>
              <w:autoSpaceDE w:val="0"/>
              <w:autoSpaceDN w:val="0"/>
              <w:adjustRightInd w:val="0"/>
              <w:rPr>
                <w:rFonts w:ascii="Calibri" w:hAnsi="Calibri" w:cs="Calibri"/>
                <w:color w:val="000000"/>
                <w:sz w:val="22"/>
              </w:rPr>
            </w:pPr>
          </w:p>
        </w:tc>
        <w:tc>
          <w:tcPr>
            <w:tcW w:w="2310" w:type="dxa"/>
          </w:tcPr>
          <w:p w14:paraId="17C8C992" w14:textId="77777777" w:rsidR="00090D9B" w:rsidRPr="00090D9B" w:rsidRDefault="00090D9B" w:rsidP="00090D9B">
            <w:pPr>
              <w:autoSpaceDE w:val="0"/>
              <w:autoSpaceDN w:val="0"/>
              <w:adjustRightInd w:val="0"/>
              <w:rPr>
                <w:rFonts w:ascii="Calibri" w:hAnsi="Calibri" w:cs="Calibri"/>
                <w:color w:val="000000"/>
                <w:sz w:val="22"/>
              </w:rPr>
            </w:pPr>
          </w:p>
        </w:tc>
        <w:tc>
          <w:tcPr>
            <w:tcW w:w="2311" w:type="dxa"/>
            <w:shd w:val="clear" w:color="auto" w:fill="D9D9D9"/>
          </w:tcPr>
          <w:p w14:paraId="0CE9A55B" w14:textId="77777777" w:rsidR="00090D9B" w:rsidRPr="00090D9B" w:rsidRDefault="00090D9B" w:rsidP="00090D9B">
            <w:pPr>
              <w:autoSpaceDE w:val="0"/>
              <w:autoSpaceDN w:val="0"/>
              <w:adjustRightInd w:val="0"/>
              <w:rPr>
                <w:rFonts w:ascii="Calibri" w:hAnsi="Calibri" w:cs="Calibri"/>
                <w:color w:val="000000"/>
                <w:sz w:val="22"/>
              </w:rPr>
            </w:pPr>
            <w:r w:rsidRPr="00090D9B">
              <w:rPr>
                <w:rFonts w:ascii="Calibri" w:hAnsi="Calibri" w:cs="Calibri"/>
                <w:color w:val="000000"/>
                <w:sz w:val="22"/>
              </w:rPr>
              <w:t>Contact Name</w:t>
            </w:r>
          </w:p>
        </w:tc>
        <w:tc>
          <w:tcPr>
            <w:tcW w:w="2311" w:type="dxa"/>
          </w:tcPr>
          <w:p w14:paraId="7A795A30" w14:textId="77777777" w:rsidR="00090D9B" w:rsidRPr="00090D9B" w:rsidRDefault="00090D9B" w:rsidP="00090D9B">
            <w:pPr>
              <w:autoSpaceDE w:val="0"/>
              <w:autoSpaceDN w:val="0"/>
              <w:adjustRightInd w:val="0"/>
              <w:rPr>
                <w:rFonts w:ascii="Calibri" w:hAnsi="Calibri" w:cs="Calibri"/>
                <w:color w:val="000000"/>
                <w:sz w:val="22"/>
              </w:rPr>
            </w:pPr>
          </w:p>
        </w:tc>
      </w:tr>
      <w:tr w:rsidR="00090D9B" w:rsidRPr="00090D9B" w14:paraId="531BC767" w14:textId="77777777" w:rsidTr="00090D9B">
        <w:tc>
          <w:tcPr>
            <w:tcW w:w="2310" w:type="dxa"/>
            <w:shd w:val="clear" w:color="auto" w:fill="D9D9D9"/>
          </w:tcPr>
          <w:p w14:paraId="5791DB4A" w14:textId="77777777" w:rsidR="00090D9B" w:rsidRPr="00090D9B" w:rsidRDefault="00090D9B" w:rsidP="00090D9B">
            <w:pPr>
              <w:autoSpaceDE w:val="0"/>
              <w:autoSpaceDN w:val="0"/>
              <w:adjustRightInd w:val="0"/>
              <w:rPr>
                <w:rFonts w:ascii="Calibri" w:hAnsi="Calibri" w:cs="Calibri"/>
                <w:color w:val="000000"/>
                <w:sz w:val="22"/>
              </w:rPr>
            </w:pPr>
            <w:r w:rsidRPr="00090D9B">
              <w:rPr>
                <w:rFonts w:ascii="Calibri" w:hAnsi="Calibri" w:cs="Calibri"/>
                <w:color w:val="000000"/>
                <w:sz w:val="22"/>
              </w:rPr>
              <w:t>Date</w:t>
            </w:r>
          </w:p>
          <w:p w14:paraId="11968BA3" w14:textId="77777777" w:rsidR="00090D9B" w:rsidRPr="00090D9B" w:rsidRDefault="00090D9B" w:rsidP="00090D9B">
            <w:pPr>
              <w:autoSpaceDE w:val="0"/>
              <w:autoSpaceDN w:val="0"/>
              <w:adjustRightInd w:val="0"/>
              <w:rPr>
                <w:rFonts w:ascii="Calibri" w:hAnsi="Calibri" w:cs="Calibri"/>
                <w:color w:val="000000"/>
                <w:sz w:val="22"/>
              </w:rPr>
            </w:pPr>
          </w:p>
        </w:tc>
        <w:tc>
          <w:tcPr>
            <w:tcW w:w="2310" w:type="dxa"/>
          </w:tcPr>
          <w:p w14:paraId="5777B951" w14:textId="77777777" w:rsidR="00090D9B" w:rsidRPr="00090D9B" w:rsidRDefault="00090D9B" w:rsidP="00090D9B">
            <w:pPr>
              <w:autoSpaceDE w:val="0"/>
              <w:autoSpaceDN w:val="0"/>
              <w:adjustRightInd w:val="0"/>
              <w:rPr>
                <w:rFonts w:ascii="Calibri" w:hAnsi="Calibri" w:cs="Calibri"/>
                <w:color w:val="000000"/>
                <w:sz w:val="22"/>
              </w:rPr>
            </w:pPr>
          </w:p>
        </w:tc>
        <w:tc>
          <w:tcPr>
            <w:tcW w:w="2311" w:type="dxa"/>
            <w:shd w:val="clear" w:color="auto" w:fill="D9D9D9"/>
          </w:tcPr>
          <w:p w14:paraId="270D2EBF" w14:textId="77777777" w:rsidR="00090D9B" w:rsidRPr="00090D9B" w:rsidRDefault="00090D9B" w:rsidP="00090D9B">
            <w:pPr>
              <w:autoSpaceDE w:val="0"/>
              <w:autoSpaceDN w:val="0"/>
              <w:adjustRightInd w:val="0"/>
              <w:rPr>
                <w:rFonts w:ascii="Calibri" w:hAnsi="Calibri" w:cs="Calibri"/>
                <w:color w:val="000000"/>
                <w:sz w:val="22"/>
              </w:rPr>
            </w:pPr>
            <w:r w:rsidRPr="00090D9B">
              <w:rPr>
                <w:rFonts w:ascii="Calibri" w:hAnsi="Calibri" w:cs="Calibri"/>
                <w:color w:val="000000"/>
                <w:sz w:val="22"/>
              </w:rPr>
              <w:t>Telephone Number</w:t>
            </w:r>
          </w:p>
        </w:tc>
        <w:tc>
          <w:tcPr>
            <w:tcW w:w="2311" w:type="dxa"/>
          </w:tcPr>
          <w:p w14:paraId="3FC71274" w14:textId="77777777" w:rsidR="00090D9B" w:rsidRPr="00090D9B" w:rsidRDefault="00090D9B" w:rsidP="00090D9B">
            <w:pPr>
              <w:autoSpaceDE w:val="0"/>
              <w:autoSpaceDN w:val="0"/>
              <w:adjustRightInd w:val="0"/>
              <w:rPr>
                <w:rFonts w:ascii="Calibri" w:hAnsi="Calibri" w:cs="Calibri"/>
                <w:color w:val="000000"/>
                <w:sz w:val="22"/>
              </w:rPr>
            </w:pPr>
          </w:p>
        </w:tc>
      </w:tr>
      <w:tr w:rsidR="00090D9B" w:rsidRPr="00090D9B" w14:paraId="5EA78999" w14:textId="77777777" w:rsidTr="00090D9B">
        <w:tc>
          <w:tcPr>
            <w:tcW w:w="2310" w:type="dxa"/>
            <w:shd w:val="clear" w:color="auto" w:fill="D9D9D9"/>
          </w:tcPr>
          <w:p w14:paraId="6BBD9D65" w14:textId="77777777" w:rsidR="00090D9B" w:rsidRPr="00090D9B" w:rsidRDefault="00090D9B" w:rsidP="00090D9B">
            <w:pPr>
              <w:autoSpaceDE w:val="0"/>
              <w:autoSpaceDN w:val="0"/>
              <w:adjustRightInd w:val="0"/>
              <w:rPr>
                <w:rFonts w:ascii="Calibri" w:hAnsi="Calibri" w:cs="Calibri"/>
                <w:color w:val="000000"/>
                <w:sz w:val="22"/>
              </w:rPr>
            </w:pPr>
            <w:r w:rsidRPr="00090D9B">
              <w:rPr>
                <w:rFonts w:ascii="Calibri" w:hAnsi="Calibri" w:cs="Calibri"/>
                <w:color w:val="000000"/>
                <w:sz w:val="22"/>
              </w:rPr>
              <w:t>Sponsoring Director /lead NHS board</w:t>
            </w:r>
          </w:p>
        </w:tc>
        <w:tc>
          <w:tcPr>
            <w:tcW w:w="2310" w:type="dxa"/>
          </w:tcPr>
          <w:p w14:paraId="644C29DE" w14:textId="77777777" w:rsidR="00090D9B" w:rsidRPr="00090D9B" w:rsidRDefault="00090D9B" w:rsidP="00090D9B">
            <w:pPr>
              <w:autoSpaceDE w:val="0"/>
              <w:autoSpaceDN w:val="0"/>
              <w:adjustRightInd w:val="0"/>
              <w:rPr>
                <w:rFonts w:ascii="Calibri" w:hAnsi="Calibri" w:cs="Calibri"/>
                <w:color w:val="000000"/>
                <w:sz w:val="22"/>
              </w:rPr>
            </w:pPr>
          </w:p>
        </w:tc>
        <w:tc>
          <w:tcPr>
            <w:tcW w:w="2311" w:type="dxa"/>
            <w:tcBorders>
              <w:bottom w:val="single" w:sz="4" w:space="0" w:color="auto"/>
            </w:tcBorders>
            <w:shd w:val="clear" w:color="auto" w:fill="D9D9D9"/>
          </w:tcPr>
          <w:p w14:paraId="58EF255B" w14:textId="77777777" w:rsidR="00090D9B" w:rsidRPr="00090D9B" w:rsidRDefault="00090D9B" w:rsidP="00090D9B">
            <w:pPr>
              <w:autoSpaceDE w:val="0"/>
              <w:autoSpaceDN w:val="0"/>
              <w:adjustRightInd w:val="0"/>
              <w:rPr>
                <w:rFonts w:ascii="Calibri" w:hAnsi="Calibri" w:cs="Calibri"/>
                <w:color w:val="000000"/>
                <w:sz w:val="22"/>
              </w:rPr>
            </w:pPr>
            <w:r w:rsidRPr="00090D9B">
              <w:rPr>
                <w:rFonts w:ascii="Calibri" w:hAnsi="Calibri" w:cs="Calibri"/>
                <w:color w:val="000000"/>
                <w:sz w:val="22"/>
              </w:rPr>
              <w:t>Email address for returning the form</w:t>
            </w:r>
          </w:p>
        </w:tc>
        <w:tc>
          <w:tcPr>
            <w:tcW w:w="2311" w:type="dxa"/>
          </w:tcPr>
          <w:p w14:paraId="6978E9A0" w14:textId="77777777" w:rsidR="00090D9B" w:rsidRPr="00090D9B" w:rsidRDefault="00090D9B" w:rsidP="00090D9B">
            <w:pPr>
              <w:autoSpaceDE w:val="0"/>
              <w:autoSpaceDN w:val="0"/>
              <w:adjustRightInd w:val="0"/>
              <w:rPr>
                <w:rFonts w:ascii="Calibri" w:hAnsi="Calibri" w:cs="Calibri"/>
                <w:color w:val="000000"/>
                <w:sz w:val="22"/>
              </w:rPr>
            </w:pPr>
          </w:p>
        </w:tc>
      </w:tr>
    </w:tbl>
    <w:p w14:paraId="5C5690B1"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p>
    <w:p w14:paraId="7FF9B588"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r w:rsidRPr="00090D9B">
        <w:rPr>
          <w:rFonts w:ascii="Calibri" w:hAnsi="Calibri" w:cs="Calibri"/>
          <w:color w:val="000000"/>
          <w:sz w:val="22"/>
        </w:rPr>
        <w:t>Request being sent to:</w:t>
      </w:r>
    </w:p>
    <w:p w14:paraId="29B61D71"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p>
    <w:p w14:paraId="4A94356B" w14:textId="27BF04E0" w:rsidR="00090D9B" w:rsidRPr="00090D9B" w:rsidRDefault="00090D9B" w:rsidP="00090D9B">
      <w:pPr>
        <w:autoSpaceDE w:val="0"/>
        <w:autoSpaceDN w:val="0"/>
        <w:adjustRightInd w:val="0"/>
        <w:spacing w:after="0" w:line="240" w:lineRule="auto"/>
        <w:rPr>
          <w:rFonts w:ascii="Calibri" w:hAnsi="Calibri" w:cs="Calibri"/>
          <w:color w:val="000000"/>
          <w:sz w:val="22"/>
        </w:rPr>
      </w:pPr>
      <w:r w:rsidRPr="00090D9B">
        <w:rPr>
          <w:rFonts w:ascii="Calibri" w:hAnsi="Calibri" w:cs="Calibri"/>
          <w:noProof/>
          <w:color w:val="000000"/>
          <w:sz w:val="22"/>
          <w:lang w:eastAsia="en-GB"/>
        </w:rPr>
        <mc:AlternateContent>
          <mc:Choice Requires="wps">
            <w:drawing>
              <wp:anchor distT="4294967295" distB="4294967295" distL="114300" distR="114300" simplePos="0" relativeHeight="251805696" behindDoc="0" locked="0" layoutInCell="1" allowOverlap="1" wp14:anchorId="40F057EB" wp14:editId="5F69985A">
                <wp:simplePos x="0" y="0"/>
                <wp:positionH relativeFrom="column">
                  <wp:posOffset>739775</wp:posOffset>
                </wp:positionH>
                <wp:positionV relativeFrom="paragraph">
                  <wp:posOffset>140334</wp:posOffset>
                </wp:positionV>
                <wp:extent cx="3545840" cy="0"/>
                <wp:effectExtent l="0" t="0" r="1651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D51546" id="_x0000_t32" coordsize="21600,21600" o:spt="32" o:oned="t" path="m,l21600,21600e" filled="f">
                <v:path arrowok="t" fillok="f" o:connecttype="none"/>
                <o:lock v:ext="edit" shapetype="t"/>
              </v:shapetype>
              <v:shape id="Straight Arrow Connector 5" o:spid="_x0000_s1026" type="#_x0000_t32" style="position:absolute;margin-left:58.25pt;margin-top:11.05pt;width:279.2pt;height:0;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QsuAEAAFYDAAAOAAAAZHJzL2Uyb0RvYy54bWysU8Fu2zAMvQ/YPwi6L06yZui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"/>
            </w:pict>
          </mc:Fallback>
        </mc:AlternateContent>
      </w:r>
      <w:r w:rsidRPr="00090D9B">
        <w:rPr>
          <w:rFonts w:ascii="Calibri" w:hAnsi="Calibri" w:cs="Calibri"/>
          <w:color w:val="000000"/>
          <w:sz w:val="22"/>
        </w:rPr>
        <w:t>NHS board(s</w:t>
      </w:r>
      <w:r w:rsidR="00D467DA">
        <w:rPr>
          <w:rFonts w:ascii="Calibri" w:hAnsi="Calibri" w:cs="Calibri"/>
          <w:color w:val="000000"/>
          <w:sz w:val="22"/>
        </w:rPr>
        <w:t>)</w:t>
      </w:r>
      <w:r w:rsidR="009C6B16">
        <w:rPr>
          <w:rFonts w:ascii="Calibri" w:hAnsi="Calibri" w:cs="Calibri"/>
          <w:color w:val="000000"/>
          <w:sz w:val="22"/>
        </w:rPr>
        <w:t xml:space="preserve"> </w:t>
      </w:r>
    </w:p>
    <w:p w14:paraId="32D21AA5"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p>
    <w:p w14:paraId="4154FE70"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r w:rsidRPr="00090D9B">
        <w:rPr>
          <w:rFonts w:ascii="Calibri" w:hAnsi="Calibri" w:cs="Calibri"/>
          <w:noProof/>
          <w:color w:val="000000"/>
          <w:sz w:val="22"/>
          <w:lang w:eastAsia="en-GB"/>
        </w:rPr>
        <mc:AlternateContent>
          <mc:Choice Requires="wps">
            <w:drawing>
              <wp:anchor distT="4294967295" distB="4294967295" distL="114300" distR="114300" simplePos="0" relativeHeight="251806720" behindDoc="0" locked="0" layoutInCell="1" allowOverlap="1" wp14:anchorId="7106A78F" wp14:editId="27570440">
                <wp:simplePos x="0" y="0"/>
                <wp:positionH relativeFrom="column">
                  <wp:posOffset>3103880</wp:posOffset>
                </wp:positionH>
                <wp:positionV relativeFrom="paragraph">
                  <wp:posOffset>125094</wp:posOffset>
                </wp:positionV>
                <wp:extent cx="2653030" cy="0"/>
                <wp:effectExtent l="0" t="0" r="13970" b="0"/>
                <wp:wrapNone/>
                <wp:docPr id="99930130" name="Straight Arrow Connector 99930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3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8BB5C1" id="Straight Arrow Connector 99930130" o:spid="_x0000_s1026" type="#_x0000_t32" style="position:absolute;margin-left:244.4pt;margin-top:9.85pt;width:208.9pt;height:0;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rZuAEAAFYDAAAOAAAAZHJzL2Uyb0RvYy54bWysU8Fu2zAMvQ/YPwi6L3ZSpNiMOD2k7S7d&#10;FqDdBzCSbAuVRYFU4uTvJ6lJVmy3YT4IlEg+Pj7Sq7vj6MTBEFv0rZzPaimMV6it71v58+Xx02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"/>
            </w:pict>
          </mc:Fallback>
        </mc:AlternateContent>
      </w:r>
      <w:r w:rsidRPr="00090D9B">
        <w:rPr>
          <w:rFonts w:ascii="Calibri" w:hAnsi="Calibri" w:cs="Calibri"/>
          <w:color w:val="000000"/>
          <w:sz w:val="22"/>
        </w:rPr>
        <w:t>Nominated point of contact on behalf of NHS board(s)</w:t>
      </w:r>
    </w:p>
    <w:p w14:paraId="74B1E800"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p>
    <w:p w14:paraId="681E359E"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r w:rsidRPr="00090D9B">
        <w:rPr>
          <w:rFonts w:ascii="Calibri" w:hAnsi="Calibri" w:cs="Calibri"/>
          <w:color w:val="000000"/>
          <w:sz w:val="22"/>
        </w:rPr>
        <w:t>Summary of the adverse event recorded by lead NHS board. This should include details from the original Datix (or equivalent system) record:</w:t>
      </w:r>
    </w:p>
    <w:p w14:paraId="69FBE4B5" w14:textId="77777777" w:rsidR="00090D9B" w:rsidRPr="00090D9B" w:rsidRDefault="00090D9B" w:rsidP="00090D9B">
      <w:pPr>
        <w:autoSpaceDE w:val="0"/>
        <w:autoSpaceDN w:val="0"/>
        <w:adjustRightInd w:val="0"/>
        <w:spacing w:after="0" w:line="240" w:lineRule="auto"/>
        <w:rPr>
          <w:rFonts w:ascii="Calibri" w:hAnsi="Calibri" w:cs="Calibri"/>
          <w:color w:val="000000"/>
          <w:sz w:val="22"/>
        </w:rPr>
      </w:pPr>
    </w:p>
    <w:tbl>
      <w:tblPr>
        <w:tblStyle w:val="TableGrid"/>
        <w:tblW w:w="0" w:type="auto"/>
        <w:tblLook w:val="04A0" w:firstRow="1" w:lastRow="0" w:firstColumn="1" w:lastColumn="0" w:noHBand="0" w:noVBand="1"/>
      </w:tblPr>
      <w:tblGrid>
        <w:gridCol w:w="9175"/>
      </w:tblGrid>
      <w:tr w:rsidR="00090D9B" w:rsidRPr="00090D9B" w14:paraId="70A85364" w14:textId="77777777" w:rsidTr="004F56AB">
        <w:trPr>
          <w:trHeight w:val="2542"/>
        </w:trPr>
        <w:tc>
          <w:tcPr>
            <w:tcW w:w="9175" w:type="dxa"/>
          </w:tcPr>
          <w:p w14:paraId="7F81ECAF" w14:textId="77777777" w:rsidR="00090D9B" w:rsidRPr="00090D9B" w:rsidRDefault="00090D9B" w:rsidP="00090D9B">
            <w:pPr>
              <w:autoSpaceDE w:val="0"/>
              <w:autoSpaceDN w:val="0"/>
              <w:adjustRightInd w:val="0"/>
              <w:rPr>
                <w:rFonts w:ascii="Calibri" w:hAnsi="Calibri" w:cs="Calibri"/>
                <w:color w:val="000000"/>
                <w:sz w:val="22"/>
              </w:rPr>
            </w:pPr>
          </w:p>
          <w:p w14:paraId="3661FC39" w14:textId="77777777" w:rsidR="00090D9B" w:rsidRPr="00090D9B" w:rsidRDefault="00090D9B" w:rsidP="00090D9B">
            <w:pPr>
              <w:autoSpaceDE w:val="0"/>
              <w:autoSpaceDN w:val="0"/>
              <w:adjustRightInd w:val="0"/>
              <w:rPr>
                <w:rFonts w:ascii="Calibri" w:hAnsi="Calibri" w:cs="Calibri"/>
                <w:color w:val="000000"/>
                <w:sz w:val="22"/>
              </w:rPr>
            </w:pPr>
          </w:p>
          <w:p w14:paraId="6815D9EA" w14:textId="77777777" w:rsidR="00090D9B" w:rsidRPr="00090D9B" w:rsidRDefault="00090D9B" w:rsidP="00090D9B">
            <w:pPr>
              <w:autoSpaceDE w:val="0"/>
              <w:autoSpaceDN w:val="0"/>
              <w:adjustRightInd w:val="0"/>
              <w:rPr>
                <w:rFonts w:ascii="Calibri" w:hAnsi="Calibri" w:cs="Calibri"/>
                <w:color w:val="000000"/>
                <w:sz w:val="22"/>
              </w:rPr>
            </w:pPr>
          </w:p>
          <w:p w14:paraId="2955E397" w14:textId="77777777" w:rsidR="00090D9B" w:rsidRPr="00090D9B" w:rsidRDefault="00090D9B" w:rsidP="00090D9B">
            <w:pPr>
              <w:autoSpaceDE w:val="0"/>
              <w:autoSpaceDN w:val="0"/>
              <w:adjustRightInd w:val="0"/>
              <w:rPr>
                <w:rFonts w:ascii="Calibri" w:hAnsi="Calibri" w:cs="Calibri"/>
                <w:color w:val="000000"/>
                <w:sz w:val="22"/>
              </w:rPr>
            </w:pPr>
          </w:p>
          <w:p w14:paraId="5F08DBD0" w14:textId="77777777" w:rsidR="00090D9B" w:rsidRPr="00090D9B" w:rsidRDefault="00090D9B" w:rsidP="00090D9B">
            <w:pPr>
              <w:autoSpaceDE w:val="0"/>
              <w:autoSpaceDN w:val="0"/>
              <w:adjustRightInd w:val="0"/>
              <w:rPr>
                <w:rFonts w:ascii="Calibri" w:hAnsi="Calibri" w:cs="Calibri"/>
                <w:color w:val="000000"/>
                <w:sz w:val="22"/>
              </w:rPr>
            </w:pPr>
          </w:p>
          <w:p w14:paraId="71E5B119" w14:textId="77777777" w:rsidR="00090D9B" w:rsidRPr="00090D9B" w:rsidRDefault="00090D9B" w:rsidP="00090D9B">
            <w:pPr>
              <w:autoSpaceDE w:val="0"/>
              <w:autoSpaceDN w:val="0"/>
              <w:adjustRightInd w:val="0"/>
              <w:rPr>
                <w:rFonts w:ascii="Calibri" w:hAnsi="Calibri" w:cs="Calibri"/>
                <w:color w:val="000000"/>
                <w:sz w:val="22"/>
              </w:rPr>
            </w:pPr>
          </w:p>
          <w:p w14:paraId="13C7F390" w14:textId="77777777" w:rsidR="00090D9B" w:rsidRPr="00090D9B" w:rsidRDefault="00090D9B" w:rsidP="00090D9B">
            <w:pPr>
              <w:autoSpaceDE w:val="0"/>
              <w:autoSpaceDN w:val="0"/>
              <w:adjustRightInd w:val="0"/>
              <w:rPr>
                <w:rFonts w:ascii="Calibri" w:hAnsi="Calibri" w:cs="Calibri"/>
                <w:color w:val="000000"/>
                <w:sz w:val="22"/>
              </w:rPr>
            </w:pPr>
          </w:p>
          <w:p w14:paraId="78D788F1" w14:textId="77777777" w:rsidR="00090D9B" w:rsidRPr="00090D9B" w:rsidRDefault="00090D9B" w:rsidP="00090D9B">
            <w:pPr>
              <w:autoSpaceDE w:val="0"/>
              <w:autoSpaceDN w:val="0"/>
              <w:adjustRightInd w:val="0"/>
              <w:rPr>
                <w:rFonts w:ascii="Calibri" w:hAnsi="Calibri" w:cs="Calibri"/>
                <w:color w:val="000000"/>
                <w:sz w:val="22"/>
              </w:rPr>
            </w:pPr>
          </w:p>
          <w:p w14:paraId="7FAD7723" w14:textId="77777777" w:rsidR="00090D9B" w:rsidRPr="00090D9B" w:rsidRDefault="00090D9B" w:rsidP="00090D9B">
            <w:pPr>
              <w:autoSpaceDE w:val="0"/>
              <w:autoSpaceDN w:val="0"/>
              <w:adjustRightInd w:val="0"/>
              <w:rPr>
                <w:rFonts w:ascii="Calibri" w:hAnsi="Calibri" w:cs="Calibri"/>
                <w:color w:val="000000"/>
                <w:sz w:val="22"/>
              </w:rPr>
            </w:pPr>
          </w:p>
          <w:p w14:paraId="3CC08801" w14:textId="77777777" w:rsidR="00090D9B" w:rsidRPr="00090D9B" w:rsidRDefault="00090D9B" w:rsidP="00090D9B">
            <w:pPr>
              <w:autoSpaceDE w:val="0"/>
              <w:autoSpaceDN w:val="0"/>
              <w:adjustRightInd w:val="0"/>
              <w:rPr>
                <w:rFonts w:ascii="Calibri" w:hAnsi="Calibri" w:cs="Calibri"/>
                <w:color w:val="000000"/>
                <w:sz w:val="22"/>
              </w:rPr>
            </w:pPr>
          </w:p>
          <w:p w14:paraId="412E65CE" w14:textId="77777777" w:rsidR="00090D9B" w:rsidRPr="00090D9B" w:rsidRDefault="00090D9B" w:rsidP="00090D9B">
            <w:pPr>
              <w:autoSpaceDE w:val="0"/>
              <w:autoSpaceDN w:val="0"/>
              <w:adjustRightInd w:val="0"/>
              <w:rPr>
                <w:rFonts w:ascii="Calibri" w:hAnsi="Calibri" w:cs="Calibri"/>
                <w:color w:val="000000"/>
                <w:sz w:val="22"/>
              </w:rPr>
            </w:pPr>
          </w:p>
          <w:p w14:paraId="2C0468B4" w14:textId="77777777" w:rsidR="00090D9B" w:rsidRPr="00090D9B" w:rsidRDefault="00090D9B" w:rsidP="00090D9B">
            <w:pPr>
              <w:autoSpaceDE w:val="0"/>
              <w:autoSpaceDN w:val="0"/>
              <w:adjustRightInd w:val="0"/>
              <w:rPr>
                <w:rFonts w:ascii="Calibri" w:hAnsi="Calibri" w:cs="Calibri"/>
                <w:color w:val="000000"/>
                <w:sz w:val="22"/>
              </w:rPr>
            </w:pPr>
          </w:p>
          <w:p w14:paraId="40318533" w14:textId="77777777" w:rsidR="00090D9B" w:rsidRPr="00090D9B" w:rsidRDefault="00090D9B" w:rsidP="00090D9B">
            <w:pPr>
              <w:autoSpaceDE w:val="0"/>
              <w:autoSpaceDN w:val="0"/>
              <w:adjustRightInd w:val="0"/>
              <w:rPr>
                <w:rFonts w:ascii="Calibri" w:hAnsi="Calibri" w:cs="Calibri"/>
                <w:color w:val="000000"/>
                <w:sz w:val="22"/>
              </w:rPr>
            </w:pPr>
          </w:p>
          <w:p w14:paraId="46CFDE21" w14:textId="77777777" w:rsidR="00090D9B" w:rsidRPr="00090D9B" w:rsidRDefault="00090D9B" w:rsidP="00090D9B">
            <w:pPr>
              <w:autoSpaceDE w:val="0"/>
              <w:autoSpaceDN w:val="0"/>
              <w:adjustRightInd w:val="0"/>
              <w:rPr>
                <w:rFonts w:ascii="Calibri" w:hAnsi="Calibri" w:cs="Calibri"/>
                <w:color w:val="000000"/>
                <w:sz w:val="22"/>
              </w:rPr>
            </w:pPr>
          </w:p>
          <w:p w14:paraId="4BDCCCC4" w14:textId="77777777" w:rsidR="00090D9B" w:rsidRPr="00090D9B" w:rsidRDefault="00090D9B" w:rsidP="00740402">
            <w:pPr>
              <w:autoSpaceDE w:val="0"/>
              <w:autoSpaceDN w:val="0"/>
              <w:adjustRightInd w:val="0"/>
              <w:rPr>
                <w:rFonts w:ascii="Calibri" w:hAnsi="Calibri" w:cs="Calibri"/>
                <w:color w:val="000000"/>
                <w:sz w:val="22"/>
              </w:rPr>
            </w:pPr>
          </w:p>
        </w:tc>
      </w:tr>
    </w:tbl>
    <w:p w14:paraId="6D8457A9" w14:textId="346A8246" w:rsidR="004F56AB" w:rsidRPr="004F56AB" w:rsidRDefault="004F56AB" w:rsidP="004F56AB">
      <w:pPr>
        <w:keepNext/>
        <w:keepLines/>
        <w:spacing w:after="120" w:line="240" w:lineRule="auto"/>
        <w:outlineLvl w:val="2"/>
        <w:rPr>
          <w:rFonts w:eastAsiaTheme="majorEastAsia" w:cstheme="majorBidi"/>
          <w:bCs/>
          <w:color w:val="004380"/>
          <w:szCs w:val="24"/>
        </w:rPr>
      </w:pPr>
      <w:r w:rsidRPr="004F56AB">
        <w:rPr>
          <w:rFonts w:eastAsiaTheme="majorEastAsia" w:cstheme="majorBidi"/>
          <w:bCs/>
          <w:color w:val="004380"/>
          <w:szCs w:val="24"/>
        </w:rPr>
        <w:lastRenderedPageBreak/>
        <w:t xml:space="preserve">Section </w:t>
      </w:r>
      <w:r w:rsidR="001A46B8">
        <w:rPr>
          <w:rFonts w:eastAsiaTheme="majorEastAsia" w:cstheme="majorBidi"/>
          <w:bCs/>
          <w:color w:val="004380"/>
          <w:szCs w:val="24"/>
        </w:rPr>
        <w:t>2</w:t>
      </w:r>
      <w:r w:rsidRPr="004F56AB">
        <w:rPr>
          <w:rFonts w:eastAsiaTheme="majorEastAsia" w:cstheme="majorBidi"/>
          <w:bCs/>
          <w:color w:val="004380"/>
          <w:szCs w:val="24"/>
        </w:rPr>
        <w:t xml:space="preserve">: to be completed by </w:t>
      </w:r>
      <w:r w:rsidR="001A46B8">
        <w:rPr>
          <w:rFonts w:eastAsiaTheme="majorEastAsia" w:cstheme="majorBidi"/>
          <w:bCs/>
          <w:color w:val="004380"/>
          <w:szCs w:val="24"/>
        </w:rPr>
        <w:t>contributing</w:t>
      </w:r>
      <w:r w:rsidRPr="004F56AB">
        <w:rPr>
          <w:rFonts w:eastAsiaTheme="majorEastAsia" w:cstheme="majorBidi"/>
          <w:bCs/>
          <w:color w:val="004380"/>
          <w:szCs w:val="24"/>
        </w:rPr>
        <w:t xml:space="preserve"> NHS board</w:t>
      </w:r>
    </w:p>
    <w:p w14:paraId="2DC87D6A" w14:textId="77777777" w:rsidR="00464116" w:rsidRDefault="00464116" w:rsidP="00464116">
      <w:pPr>
        <w:autoSpaceDE w:val="0"/>
        <w:autoSpaceDN w:val="0"/>
        <w:adjustRightInd w:val="0"/>
        <w:spacing w:after="0" w:line="240" w:lineRule="auto"/>
        <w:rPr>
          <w:rFonts w:ascii="Calibri" w:hAnsi="Calibri" w:cs="Calibri"/>
        </w:rPr>
      </w:pPr>
      <w:r>
        <w:rPr>
          <w:rFonts w:ascii="Calibri" w:hAnsi="Calibri" w:cs="Calibri"/>
          <w:noProof/>
          <w:lang w:eastAsia="en-GB"/>
        </w:rPr>
        <mc:AlternateContent>
          <mc:Choice Requires="wps">
            <w:drawing>
              <wp:anchor distT="4294967295" distB="4294967295" distL="114300" distR="114300" simplePos="0" relativeHeight="251809792" behindDoc="0" locked="0" layoutInCell="1" allowOverlap="1" wp14:anchorId="4FF2A2AA" wp14:editId="2A57262E">
                <wp:simplePos x="0" y="0"/>
                <wp:positionH relativeFrom="column">
                  <wp:posOffset>406400</wp:posOffset>
                </wp:positionH>
                <wp:positionV relativeFrom="paragraph">
                  <wp:posOffset>138429</wp:posOffset>
                </wp:positionV>
                <wp:extent cx="3187700" cy="0"/>
                <wp:effectExtent l="0" t="0" r="1270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CE735C" id="Straight Arrow Connector 3" o:spid="_x0000_s1026" type="#_x0000_t32" style="position:absolute;margin-left:32pt;margin-top:10.9pt;width:251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"/>
            </w:pict>
          </mc:Fallback>
        </mc:AlternateContent>
      </w:r>
      <w:r>
        <w:rPr>
          <w:rFonts w:ascii="Calibri" w:hAnsi="Calibri" w:cs="Calibri"/>
          <w:noProof/>
          <w:lang w:eastAsia="en-GB"/>
        </w:rPr>
        <mc:AlternateContent>
          <mc:Choice Requires="wps">
            <w:drawing>
              <wp:anchor distT="4294967295" distB="4294967295" distL="114300" distR="114300" simplePos="0" relativeHeight="251808768" behindDoc="0" locked="0" layoutInCell="1" allowOverlap="1" wp14:anchorId="6C60850E" wp14:editId="4DDD5BD4">
                <wp:simplePos x="0" y="0"/>
                <wp:positionH relativeFrom="column">
                  <wp:posOffset>4452620</wp:posOffset>
                </wp:positionH>
                <wp:positionV relativeFrom="paragraph">
                  <wp:posOffset>138429</wp:posOffset>
                </wp:positionV>
                <wp:extent cx="1359535" cy="0"/>
                <wp:effectExtent l="0" t="0" r="12065" b="0"/>
                <wp:wrapNone/>
                <wp:docPr id="804548068" name="Straight Arrow Connector 804548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528FD2" id="Straight Arrow Connector 804548068" o:spid="_x0000_s1026" type="#_x0000_t32" style="position:absolute;margin-left:350.6pt;margin-top:10.9pt;width:107.05pt;height:0;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"/>
            </w:pict>
          </mc:Fallback>
        </mc:AlternateContent>
      </w:r>
      <w:r>
        <w:rPr>
          <w:rFonts w:ascii="Calibri" w:hAnsi="Calibri" w:cs="Calibri"/>
        </w:rPr>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7F800CEB" w14:textId="77777777" w:rsidR="00464116" w:rsidRDefault="00464116" w:rsidP="00464116">
      <w:pPr>
        <w:autoSpaceDE w:val="0"/>
        <w:autoSpaceDN w:val="0"/>
        <w:adjustRightInd w:val="0"/>
        <w:spacing w:after="0" w:line="240" w:lineRule="auto"/>
        <w:rPr>
          <w:rFonts w:ascii="Calibri" w:hAnsi="Calibri" w:cs="Calibri"/>
        </w:rPr>
      </w:pPr>
    </w:p>
    <w:p w14:paraId="6E7C8329" w14:textId="77777777" w:rsidR="00464116" w:rsidRDefault="00464116" w:rsidP="00464116">
      <w:pPr>
        <w:autoSpaceDE w:val="0"/>
        <w:autoSpaceDN w:val="0"/>
        <w:adjustRightInd w:val="0"/>
        <w:spacing w:after="0" w:line="240" w:lineRule="auto"/>
        <w:rPr>
          <w:rFonts w:ascii="Calibri" w:hAnsi="Calibri" w:cs="Calibri"/>
        </w:rPr>
      </w:pPr>
      <w:r>
        <w:rPr>
          <w:rFonts w:ascii="Calibri" w:hAnsi="Calibri" w:cs="Calibri"/>
        </w:rPr>
        <w:t>Contributing NHS board summary of information relevant to the adverse event:</w:t>
      </w:r>
    </w:p>
    <w:tbl>
      <w:tblPr>
        <w:tblStyle w:val="TableGrid"/>
        <w:tblW w:w="0" w:type="auto"/>
        <w:tblLook w:val="04A0" w:firstRow="1" w:lastRow="0" w:firstColumn="1" w:lastColumn="0" w:noHBand="0" w:noVBand="1"/>
      </w:tblPr>
      <w:tblGrid>
        <w:gridCol w:w="9175"/>
      </w:tblGrid>
      <w:tr w:rsidR="00464116" w14:paraId="79DC1169" w14:textId="77777777" w:rsidTr="00AD1E2C">
        <w:tc>
          <w:tcPr>
            <w:tcW w:w="9242" w:type="dxa"/>
          </w:tcPr>
          <w:p w14:paraId="39C0BC66" w14:textId="77777777" w:rsidR="00464116" w:rsidRDefault="00464116" w:rsidP="00AD1E2C">
            <w:pPr>
              <w:autoSpaceDE w:val="0"/>
              <w:autoSpaceDN w:val="0"/>
              <w:adjustRightInd w:val="0"/>
              <w:rPr>
                <w:rFonts w:ascii="Calibri" w:hAnsi="Calibri" w:cs="Calibri"/>
              </w:rPr>
            </w:pPr>
          </w:p>
          <w:p w14:paraId="32085C50" w14:textId="77777777" w:rsidR="00464116" w:rsidRDefault="00464116" w:rsidP="00AD1E2C">
            <w:pPr>
              <w:autoSpaceDE w:val="0"/>
              <w:autoSpaceDN w:val="0"/>
              <w:adjustRightInd w:val="0"/>
              <w:rPr>
                <w:rFonts w:ascii="Calibri" w:hAnsi="Calibri" w:cs="Calibri"/>
              </w:rPr>
            </w:pPr>
          </w:p>
          <w:p w14:paraId="05CA38F1" w14:textId="77777777" w:rsidR="00464116" w:rsidRDefault="00464116" w:rsidP="00AD1E2C">
            <w:pPr>
              <w:autoSpaceDE w:val="0"/>
              <w:autoSpaceDN w:val="0"/>
              <w:adjustRightInd w:val="0"/>
              <w:rPr>
                <w:rFonts w:ascii="Calibri" w:hAnsi="Calibri" w:cs="Calibri"/>
              </w:rPr>
            </w:pPr>
          </w:p>
          <w:p w14:paraId="39F71ACA" w14:textId="77777777" w:rsidR="00464116" w:rsidRDefault="00464116" w:rsidP="00AD1E2C">
            <w:pPr>
              <w:autoSpaceDE w:val="0"/>
              <w:autoSpaceDN w:val="0"/>
              <w:adjustRightInd w:val="0"/>
              <w:rPr>
                <w:rFonts w:ascii="Calibri" w:hAnsi="Calibri" w:cs="Calibri"/>
              </w:rPr>
            </w:pPr>
          </w:p>
          <w:p w14:paraId="57CB9BC9" w14:textId="77777777" w:rsidR="00464116" w:rsidRDefault="00464116" w:rsidP="00AD1E2C">
            <w:pPr>
              <w:autoSpaceDE w:val="0"/>
              <w:autoSpaceDN w:val="0"/>
              <w:adjustRightInd w:val="0"/>
              <w:rPr>
                <w:rFonts w:ascii="Calibri" w:hAnsi="Calibri" w:cs="Calibri"/>
              </w:rPr>
            </w:pPr>
          </w:p>
          <w:p w14:paraId="39245725" w14:textId="77777777" w:rsidR="00464116" w:rsidRDefault="00464116" w:rsidP="00AD1E2C">
            <w:pPr>
              <w:autoSpaceDE w:val="0"/>
              <w:autoSpaceDN w:val="0"/>
              <w:adjustRightInd w:val="0"/>
              <w:rPr>
                <w:rFonts w:ascii="Calibri" w:hAnsi="Calibri" w:cs="Calibri"/>
              </w:rPr>
            </w:pPr>
          </w:p>
          <w:p w14:paraId="422FFA36" w14:textId="77777777" w:rsidR="00464116" w:rsidRDefault="00464116" w:rsidP="00AD1E2C">
            <w:pPr>
              <w:autoSpaceDE w:val="0"/>
              <w:autoSpaceDN w:val="0"/>
              <w:adjustRightInd w:val="0"/>
              <w:rPr>
                <w:rFonts w:ascii="Calibri" w:hAnsi="Calibri" w:cs="Calibri"/>
              </w:rPr>
            </w:pPr>
          </w:p>
          <w:p w14:paraId="459EC64E" w14:textId="77777777" w:rsidR="00464116" w:rsidRDefault="00464116" w:rsidP="00AD1E2C">
            <w:pPr>
              <w:autoSpaceDE w:val="0"/>
              <w:autoSpaceDN w:val="0"/>
              <w:adjustRightInd w:val="0"/>
              <w:rPr>
                <w:rFonts w:ascii="Calibri" w:hAnsi="Calibri" w:cs="Calibri"/>
              </w:rPr>
            </w:pPr>
          </w:p>
          <w:p w14:paraId="772A6C42" w14:textId="77777777" w:rsidR="00464116" w:rsidRDefault="00464116" w:rsidP="00AD1E2C">
            <w:pPr>
              <w:autoSpaceDE w:val="0"/>
              <w:autoSpaceDN w:val="0"/>
              <w:adjustRightInd w:val="0"/>
              <w:rPr>
                <w:rFonts w:ascii="Calibri" w:hAnsi="Calibri" w:cs="Calibri"/>
              </w:rPr>
            </w:pPr>
          </w:p>
          <w:p w14:paraId="31881C95" w14:textId="77777777" w:rsidR="00464116" w:rsidRDefault="00464116" w:rsidP="00AD1E2C">
            <w:pPr>
              <w:autoSpaceDE w:val="0"/>
              <w:autoSpaceDN w:val="0"/>
              <w:adjustRightInd w:val="0"/>
              <w:rPr>
                <w:rFonts w:ascii="Calibri" w:hAnsi="Calibri" w:cs="Calibri"/>
              </w:rPr>
            </w:pPr>
          </w:p>
          <w:p w14:paraId="4DBD5CAA" w14:textId="77777777" w:rsidR="00464116" w:rsidRDefault="00464116" w:rsidP="00AD1E2C">
            <w:pPr>
              <w:autoSpaceDE w:val="0"/>
              <w:autoSpaceDN w:val="0"/>
              <w:adjustRightInd w:val="0"/>
              <w:rPr>
                <w:rFonts w:ascii="Calibri" w:hAnsi="Calibri" w:cs="Calibri"/>
              </w:rPr>
            </w:pPr>
          </w:p>
          <w:p w14:paraId="7498CC1B" w14:textId="77777777" w:rsidR="00464116" w:rsidRDefault="00464116" w:rsidP="00AD1E2C">
            <w:pPr>
              <w:autoSpaceDE w:val="0"/>
              <w:autoSpaceDN w:val="0"/>
              <w:adjustRightInd w:val="0"/>
              <w:rPr>
                <w:rFonts w:ascii="Calibri" w:hAnsi="Calibri" w:cs="Calibri"/>
              </w:rPr>
            </w:pPr>
          </w:p>
          <w:p w14:paraId="24DB2CA9" w14:textId="77777777" w:rsidR="00464116" w:rsidRDefault="00464116" w:rsidP="00AD1E2C">
            <w:pPr>
              <w:autoSpaceDE w:val="0"/>
              <w:autoSpaceDN w:val="0"/>
              <w:adjustRightInd w:val="0"/>
              <w:rPr>
                <w:rFonts w:ascii="Calibri" w:hAnsi="Calibri" w:cs="Calibri"/>
              </w:rPr>
            </w:pPr>
          </w:p>
          <w:p w14:paraId="074D04D2" w14:textId="77777777" w:rsidR="00464116" w:rsidRDefault="00464116" w:rsidP="00AD1E2C">
            <w:pPr>
              <w:autoSpaceDE w:val="0"/>
              <w:autoSpaceDN w:val="0"/>
              <w:adjustRightInd w:val="0"/>
              <w:rPr>
                <w:rFonts w:ascii="Calibri" w:hAnsi="Calibri" w:cs="Calibri"/>
              </w:rPr>
            </w:pPr>
          </w:p>
          <w:p w14:paraId="30BEB353" w14:textId="77777777" w:rsidR="00464116" w:rsidRDefault="00464116" w:rsidP="00AD1E2C">
            <w:pPr>
              <w:autoSpaceDE w:val="0"/>
              <w:autoSpaceDN w:val="0"/>
              <w:adjustRightInd w:val="0"/>
              <w:rPr>
                <w:rFonts w:ascii="Calibri" w:hAnsi="Calibri" w:cs="Calibri"/>
              </w:rPr>
            </w:pPr>
          </w:p>
          <w:p w14:paraId="1EF23220" w14:textId="77777777" w:rsidR="00464116" w:rsidRDefault="00464116" w:rsidP="00AD1E2C">
            <w:pPr>
              <w:autoSpaceDE w:val="0"/>
              <w:autoSpaceDN w:val="0"/>
              <w:adjustRightInd w:val="0"/>
              <w:rPr>
                <w:rFonts w:ascii="Calibri" w:hAnsi="Calibri" w:cs="Calibri"/>
              </w:rPr>
            </w:pPr>
          </w:p>
          <w:p w14:paraId="4C79A73A" w14:textId="77777777" w:rsidR="00464116" w:rsidRDefault="00464116" w:rsidP="00AD1E2C">
            <w:pPr>
              <w:autoSpaceDE w:val="0"/>
              <w:autoSpaceDN w:val="0"/>
              <w:adjustRightInd w:val="0"/>
              <w:rPr>
                <w:rFonts w:ascii="Calibri" w:hAnsi="Calibri" w:cs="Calibri"/>
              </w:rPr>
            </w:pPr>
          </w:p>
          <w:p w14:paraId="72113F59" w14:textId="77777777" w:rsidR="00464116" w:rsidRDefault="00464116" w:rsidP="00AD1E2C">
            <w:pPr>
              <w:autoSpaceDE w:val="0"/>
              <w:autoSpaceDN w:val="0"/>
              <w:adjustRightInd w:val="0"/>
              <w:rPr>
                <w:rFonts w:ascii="Calibri" w:hAnsi="Calibri" w:cs="Calibri"/>
              </w:rPr>
            </w:pPr>
          </w:p>
          <w:p w14:paraId="1AB82D06" w14:textId="77777777" w:rsidR="00464116" w:rsidRDefault="00464116" w:rsidP="00AD1E2C">
            <w:pPr>
              <w:autoSpaceDE w:val="0"/>
              <w:autoSpaceDN w:val="0"/>
              <w:adjustRightInd w:val="0"/>
              <w:rPr>
                <w:rFonts w:ascii="Calibri" w:hAnsi="Calibri" w:cs="Calibri"/>
              </w:rPr>
            </w:pPr>
          </w:p>
          <w:p w14:paraId="26A4040A" w14:textId="77777777" w:rsidR="00464116" w:rsidRDefault="00464116" w:rsidP="00AD1E2C">
            <w:pPr>
              <w:autoSpaceDE w:val="0"/>
              <w:autoSpaceDN w:val="0"/>
              <w:adjustRightInd w:val="0"/>
              <w:rPr>
                <w:rFonts w:ascii="Calibri" w:hAnsi="Calibri" w:cs="Calibri"/>
              </w:rPr>
            </w:pPr>
          </w:p>
          <w:p w14:paraId="7D3BCAB2" w14:textId="77777777" w:rsidR="00464116" w:rsidRDefault="00464116" w:rsidP="00AD1E2C">
            <w:pPr>
              <w:autoSpaceDE w:val="0"/>
              <w:autoSpaceDN w:val="0"/>
              <w:adjustRightInd w:val="0"/>
              <w:rPr>
                <w:rFonts w:ascii="Calibri" w:hAnsi="Calibri" w:cs="Calibri"/>
              </w:rPr>
            </w:pPr>
          </w:p>
        </w:tc>
      </w:tr>
    </w:tbl>
    <w:p w14:paraId="0A94E800" w14:textId="77777777" w:rsidR="00464116" w:rsidRDefault="00464116" w:rsidP="00464116">
      <w:pPr>
        <w:autoSpaceDE w:val="0"/>
        <w:autoSpaceDN w:val="0"/>
        <w:adjustRightInd w:val="0"/>
        <w:spacing w:after="0" w:line="240" w:lineRule="auto"/>
        <w:rPr>
          <w:rFonts w:ascii="Calibri" w:hAnsi="Calibri" w:cs="Calibri"/>
          <w:color w:val="000000"/>
        </w:rPr>
      </w:pPr>
    </w:p>
    <w:p w14:paraId="16FE5FE8" w14:textId="7BD3FAC9" w:rsidR="00D34CFD" w:rsidRDefault="00464116" w:rsidP="00D34CFD">
      <w:pPr>
        <w:autoSpaceDE w:val="0"/>
        <w:autoSpaceDN w:val="0"/>
        <w:adjustRightInd w:val="0"/>
        <w:spacing w:after="0" w:line="240" w:lineRule="auto"/>
        <w:rPr>
          <w:rFonts w:ascii="Aptos" w:eastAsia="Aptos" w:hAnsi="Aptos" w:cs="Calibri"/>
        </w:rPr>
      </w:pPr>
      <w:r w:rsidRPr="00740F4E">
        <w:rPr>
          <w:rFonts w:ascii="Calibri" w:hAnsi="Calibri" w:cs="Calibri"/>
          <w:color w:val="000000"/>
        </w:rPr>
        <w:t>Notification sent to the lead NHS board on the outcome of the decision to contribute and the</w:t>
      </w:r>
      <w:r>
        <w:rPr>
          <w:rFonts w:ascii="Calibri" w:hAnsi="Calibri" w:cs="Calibri"/>
          <w:color w:val="000000"/>
        </w:rPr>
        <w:t xml:space="preserve"> </w:t>
      </w:r>
      <w:r w:rsidRPr="00740F4E">
        <w:rPr>
          <w:rFonts w:ascii="Calibri" w:hAnsi="Calibri" w:cs="Calibri"/>
          <w:color w:val="000000"/>
        </w:rPr>
        <w:t>relevant contact point?</w:t>
      </w:r>
      <w:r w:rsidR="00D34CFD">
        <w:rPr>
          <w:rFonts w:ascii="Calibri" w:hAnsi="Calibri" w:cs="Calibri"/>
          <w:color w:val="000000"/>
        </w:rPr>
        <w:t xml:space="preserve"> </w:t>
      </w:r>
      <w:sdt>
        <w:sdtPr>
          <w:rPr>
            <w:rFonts w:ascii="Aptos" w:eastAsia="Aptos" w:hAnsi="Aptos" w:cs="Calibri"/>
            <w:color w:val="auto"/>
            <w:szCs w:val="24"/>
          </w:rPr>
          <w:id w:val="229819362"/>
          <w:placeholder>
            <w:docPart w:val="802E352690714D13B2A66A79D6BA2CB4"/>
          </w:placeholder>
          <w:showingPlcHdr/>
          <w:comboBox>
            <w:listItem w:value="Choose an item."/>
            <w:listItem w:displayText="Yes" w:value="Yes"/>
            <w:listItem w:displayText="No" w:value="No"/>
          </w:comboBox>
        </w:sdtPr>
        <w:sdtContent>
          <w:r w:rsidR="00A11011" w:rsidRPr="00701B85">
            <w:rPr>
              <w:rStyle w:val="PlaceholderText"/>
            </w:rPr>
            <w:t>Choose an item.</w:t>
          </w:r>
        </w:sdtContent>
      </w:sdt>
    </w:p>
    <w:p w14:paraId="096FDB02" w14:textId="568FC9A9" w:rsidR="00D34CFD" w:rsidRDefault="00D34CFD" w:rsidP="00464116">
      <w:pPr>
        <w:autoSpaceDE w:val="0"/>
        <w:autoSpaceDN w:val="0"/>
        <w:adjustRightInd w:val="0"/>
        <w:spacing w:after="0" w:line="240" w:lineRule="auto"/>
        <w:rPr>
          <w:rFonts w:ascii="Calibri" w:hAnsi="Calibri" w:cs="Calibri"/>
          <w:color w:val="000000"/>
        </w:rPr>
      </w:pPr>
    </w:p>
    <w:p w14:paraId="6966CAEB" w14:textId="77777777" w:rsidR="00464116" w:rsidRDefault="00464116" w:rsidP="00464116">
      <w:pPr>
        <w:autoSpaceDE w:val="0"/>
        <w:autoSpaceDN w:val="0"/>
        <w:adjustRightInd w:val="0"/>
        <w:spacing w:after="0" w:line="240" w:lineRule="auto"/>
        <w:rPr>
          <w:rFonts w:ascii="Calibri" w:hAnsi="Calibri" w:cs="Calibri"/>
          <w:color w:val="000000"/>
        </w:rPr>
      </w:pPr>
    </w:p>
    <w:p w14:paraId="27837B74" w14:textId="77777777" w:rsidR="00464116" w:rsidRDefault="00464116" w:rsidP="00464116">
      <w:pPr>
        <w:autoSpaceDE w:val="0"/>
        <w:autoSpaceDN w:val="0"/>
        <w:adjustRightInd w:val="0"/>
        <w:spacing w:after="0" w:line="240" w:lineRule="auto"/>
        <w:rPr>
          <w:rFonts w:ascii="Calibri" w:hAnsi="Calibri" w:cs="Calibri"/>
          <w:color w:val="000000"/>
        </w:rPr>
      </w:pPr>
      <w:r>
        <w:rPr>
          <w:rFonts w:ascii="Calibri" w:hAnsi="Calibri" w:cs="Calibri"/>
          <w:color w:val="000000"/>
        </w:rPr>
        <w:t>Record of Nominations or representation (where relevant):</w:t>
      </w:r>
    </w:p>
    <w:p w14:paraId="7A23E20F" w14:textId="77777777" w:rsidR="00464116" w:rsidRDefault="00464116" w:rsidP="00464116">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2922"/>
        <w:gridCol w:w="2813"/>
        <w:gridCol w:w="3440"/>
      </w:tblGrid>
      <w:tr w:rsidR="00464116" w14:paraId="09946F9A" w14:textId="77777777" w:rsidTr="00AD1E2C">
        <w:tc>
          <w:tcPr>
            <w:tcW w:w="2943" w:type="dxa"/>
            <w:shd w:val="clear" w:color="auto" w:fill="D9D9D9" w:themeFill="background1" w:themeFillShade="D9"/>
          </w:tcPr>
          <w:p w14:paraId="4DA4603F" w14:textId="77777777" w:rsidR="00464116" w:rsidRDefault="00464116" w:rsidP="00AD1E2C">
            <w:pPr>
              <w:autoSpaceDE w:val="0"/>
              <w:autoSpaceDN w:val="0"/>
              <w:adjustRightInd w:val="0"/>
              <w:rPr>
                <w:rFonts w:ascii="Calibri" w:hAnsi="Calibri" w:cs="Calibri"/>
                <w:color w:val="000000"/>
              </w:rPr>
            </w:pPr>
            <w:r>
              <w:rPr>
                <w:rFonts w:ascii="Calibri" w:hAnsi="Calibri" w:cs="Calibri"/>
                <w:color w:val="000000"/>
              </w:rPr>
              <w:t>Name</w:t>
            </w:r>
          </w:p>
        </w:tc>
        <w:tc>
          <w:tcPr>
            <w:tcW w:w="2835" w:type="dxa"/>
            <w:shd w:val="clear" w:color="auto" w:fill="D9D9D9" w:themeFill="background1" w:themeFillShade="D9"/>
          </w:tcPr>
          <w:p w14:paraId="360D2209" w14:textId="77777777" w:rsidR="00464116" w:rsidRDefault="00464116" w:rsidP="00AD1E2C">
            <w:pPr>
              <w:autoSpaceDE w:val="0"/>
              <w:autoSpaceDN w:val="0"/>
              <w:adjustRightInd w:val="0"/>
              <w:rPr>
                <w:rFonts w:ascii="Calibri" w:hAnsi="Calibri" w:cs="Calibri"/>
                <w:color w:val="000000"/>
              </w:rPr>
            </w:pPr>
            <w:r>
              <w:rPr>
                <w:rFonts w:ascii="Calibri" w:hAnsi="Calibri" w:cs="Calibri"/>
                <w:color w:val="000000"/>
              </w:rPr>
              <w:t>Title</w:t>
            </w:r>
          </w:p>
        </w:tc>
        <w:tc>
          <w:tcPr>
            <w:tcW w:w="3464" w:type="dxa"/>
            <w:shd w:val="clear" w:color="auto" w:fill="D9D9D9" w:themeFill="background1" w:themeFillShade="D9"/>
          </w:tcPr>
          <w:p w14:paraId="30DF823F" w14:textId="77777777" w:rsidR="00464116" w:rsidRDefault="00464116" w:rsidP="00AD1E2C">
            <w:pPr>
              <w:autoSpaceDE w:val="0"/>
              <w:autoSpaceDN w:val="0"/>
              <w:adjustRightInd w:val="0"/>
              <w:rPr>
                <w:rFonts w:ascii="Calibri" w:hAnsi="Calibri" w:cs="Calibri"/>
                <w:color w:val="000000"/>
              </w:rPr>
            </w:pPr>
            <w:r>
              <w:rPr>
                <w:rFonts w:ascii="Calibri" w:hAnsi="Calibri" w:cs="Calibri"/>
                <w:color w:val="000000"/>
              </w:rPr>
              <w:t>Contact address and phone number</w:t>
            </w:r>
          </w:p>
        </w:tc>
      </w:tr>
      <w:tr w:rsidR="00464116" w14:paraId="4B0E427E" w14:textId="77777777" w:rsidTr="00AD1E2C">
        <w:tc>
          <w:tcPr>
            <w:tcW w:w="2943" w:type="dxa"/>
          </w:tcPr>
          <w:p w14:paraId="1E8A09B7" w14:textId="77777777" w:rsidR="00464116" w:rsidRDefault="00464116" w:rsidP="00AD1E2C">
            <w:pPr>
              <w:autoSpaceDE w:val="0"/>
              <w:autoSpaceDN w:val="0"/>
              <w:adjustRightInd w:val="0"/>
              <w:rPr>
                <w:rFonts w:ascii="Calibri" w:hAnsi="Calibri" w:cs="Calibri"/>
                <w:color w:val="000000"/>
              </w:rPr>
            </w:pPr>
          </w:p>
        </w:tc>
        <w:tc>
          <w:tcPr>
            <w:tcW w:w="2835" w:type="dxa"/>
          </w:tcPr>
          <w:p w14:paraId="30A36FBF" w14:textId="77777777" w:rsidR="00464116" w:rsidRDefault="00464116" w:rsidP="00AD1E2C">
            <w:pPr>
              <w:autoSpaceDE w:val="0"/>
              <w:autoSpaceDN w:val="0"/>
              <w:adjustRightInd w:val="0"/>
              <w:rPr>
                <w:rFonts w:ascii="Calibri" w:hAnsi="Calibri" w:cs="Calibri"/>
                <w:color w:val="000000"/>
              </w:rPr>
            </w:pPr>
          </w:p>
        </w:tc>
        <w:tc>
          <w:tcPr>
            <w:tcW w:w="3464" w:type="dxa"/>
          </w:tcPr>
          <w:p w14:paraId="0902CA0E" w14:textId="77777777" w:rsidR="00464116" w:rsidRDefault="00464116" w:rsidP="00AD1E2C">
            <w:pPr>
              <w:autoSpaceDE w:val="0"/>
              <w:autoSpaceDN w:val="0"/>
              <w:adjustRightInd w:val="0"/>
              <w:rPr>
                <w:rFonts w:ascii="Calibri" w:hAnsi="Calibri" w:cs="Calibri"/>
                <w:color w:val="000000"/>
              </w:rPr>
            </w:pPr>
          </w:p>
        </w:tc>
      </w:tr>
      <w:tr w:rsidR="00464116" w14:paraId="18C6EA49" w14:textId="77777777" w:rsidTr="00AD1E2C">
        <w:tc>
          <w:tcPr>
            <w:tcW w:w="2943" w:type="dxa"/>
          </w:tcPr>
          <w:p w14:paraId="7D19B995" w14:textId="77777777" w:rsidR="00464116" w:rsidRDefault="00464116" w:rsidP="00AD1E2C">
            <w:pPr>
              <w:autoSpaceDE w:val="0"/>
              <w:autoSpaceDN w:val="0"/>
              <w:adjustRightInd w:val="0"/>
              <w:rPr>
                <w:rFonts w:ascii="Calibri" w:hAnsi="Calibri" w:cs="Calibri"/>
                <w:color w:val="000000"/>
              </w:rPr>
            </w:pPr>
          </w:p>
        </w:tc>
        <w:tc>
          <w:tcPr>
            <w:tcW w:w="2835" w:type="dxa"/>
          </w:tcPr>
          <w:p w14:paraId="5EF172DA" w14:textId="77777777" w:rsidR="00464116" w:rsidRDefault="00464116" w:rsidP="00AD1E2C">
            <w:pPr>
              <w:autoSpaceDE w:val="0"/>
              <w:autoSpaceDN w:val="0"/>
              <w:adjustRightInd w:val="0"/>
              <w:rPr>
                <w:rFonts w:ascii="Calibri" w:hAnsi="Calibri" w:cs="Calibri"/>
                <w:color w:val="000000"/>
              </w:rPr>
            </w:pPr>
          </w:p>
        </w:tc>
        <w:tc>
          <w:tcPr>
            <w:tcW w:w="3464" w:type="dxa"/>
          </w:tcPr>
          <w:p w14:paraId="6FCFFA6C" w14:textId="77777777" w:rsidR="00464116" w:rsidRDefault="00464116" w:rsidP="00AD1E2C">
            <w:pPr>
              <w:autoSpaceDE w:val="0"/>
              <w:autoSpaceDN w:val="0"/>
              <w:adjustRightInd w:val="0"/>
              <w:rPr>
                <w:rFonts w:ascii="Calibri" w:hAnsi="Calibri" w:cs="Calibri"/>
                <w:color w:val="000000"/>
              </w:rPr>
            </w:pPr>
          </w:p>
        </w:tc>
      </w:tr>
      <w:tr w:rsidR="00464116" w14:paraId="58D53685" w14:textId="77777777" w:rsidTr="00AD1E2C">
        <w:tc>
          <w:tcPr>
            <w:tcW w:w="2943" w:type="dxa"/>
          </w:tcPr>
          <w:p w14:paraId="2216BF79" w14:textId="77777777" w:rsidR="00464116" w:rsidRDefault="00464116" w:rsidP="00AD1E2C">
            <w:pPr>
              <w:autoSpaceDE w:val="0"/>
              <w:autoSpaceDN w:val="0"/>
              <w:adjustRightInd w:val="0"/>
              <w:rPr>
                <w:rFonts w:ascii="Calibri" w:hAnsi="Calibri" w:cs="Calibri"/>
                <w:color w:val="000000"/>
              </w:rPr>
            </w:pPr>
          </w:p>
        </w:tc>
        <w:tc>
          <w:tcPr>
            <w:tcW w:w="2835" w:type="dxa"/>
          </w:tcPr>
          <w:p w14:paraId="5DBC4D56" w14:textId="77777777" w:rsidR="00464116" w:rsidRDefault="00464116" w:rsidP="00AD1E2C">
            <w:pPr>
              <w:autoSpaceDE w:val="0"/>
              <w:autoSpaceDN w:val="0"/>
              <w:adjustRightInd w:val="0"/>
              <w:rPr>
                <w:rFonts w:ascii="Calibri" w:hAnsi="Calibri" w:cs="Calibri"/>
                <w:color w:val="000000"/>
              </w:rPr>
            </w:pPr>
          </w:p>
        </w:tc>
        <w:tc>
          <w:tcPr>
            <w:tcW w:w="3464" w:type="dxa"/>
          </w:tcPr>
          <w:p w14:paraId="1BEFC7EB" w14:textId="77777777" w:rsidR="00464116" w:rsidRDefault="00464116" w:rsidP="00AD1E2C">
            <w:pPr>
              <w:autoSpaceDE w:val="0"/>
              <w:autoSpaceDN w:val="0"/>
              <w:adjustRightInd w:val="0"/>
              <w:rPr>
                <w:rFonts w:ascii="Calibri" w:hAnsi="Calibri" w:cs="Calibri"/>
                <w:color w:val="000000"/>
              </w:rPr>
            </w:pPr>
          </w:p>
        </w:tc>
      </w:tr>
    </w:tbl>
    <w:p w14:paraId="06997658" w14:textId="77777777" w:rsidR="00464116" w:rsidRDefault="00464116" w:rsidP="00464116">
      <w:pPr>
        <w:autoSpaceDE w:val="0"/>
        <w:autoSpaceDN w:val="0"/>
        <w:adjustRightInd w:val="0"/>
        <w:spacing w:after="0" w:line="240" w:lineRule="auto"/>
        <w:rPr>
          <w:rFonts w:ascii="Calibri" w:hAnsi="Calibri" w:cs="Calibri"/>
          <w:color w:val="000000"/>
        </w:rPr>
      </w:pPr>
    </w:p>
    <w:p w14:paraId="485DC245" w14:textId="1B817CC6" w:rsidR="00464116" w:rsidRDefault="00464116" w:rsidP="00464116">
      <w:pPr>
        <w:autoSpaceDE w:val="0"/>
        <w:autoSpaceDN w:val="0"/>
        <w:adjustRightInd w:val="0"/>
        <w:spacing w:after="0" w:line="240" w:lineRule="auto"/>
        <w:jc w:val="center"/>
        <w:rPr>
          <w:rFonts w:ascii="Calibri,Bold" w:hAnsi="Calibri,Bold" w:cs="Calibri,Bold"/>
          <w:b/>
          <w:bCs/>
          <w:u w:val="single"/>
        </w:rPr>
      </w:pPr>
      <w:r w:rsidRPr="00740F4E">
        <w:rPr>
          <w:rFonts w:ascii="Calibri,Bold" w:hAnsi="Calibri,Bold" w:cs="Calibri,Bold"/>
          <w:b/>
          <w:bCs/>
          <w:u w:val="single"/>
        </w:rPr>
        <w:t>Acknowledge</w:t>
      </w:r>
      <w:r>
        <w:rPr>
          <w:rFonts w:ascii="Calibri,Bold" w:hAnsi="Calibri,Bold" w:cs="Calibri,Bold"/>
          <w:b/>
          <w:bCs/>
          <w:u w:val="single"/>
        </w:rPr>
        <w:t xml:space="preserve">ment </w:t>
      </w:r>
      <w:r w:rsidR="00A11011">
        <w:rPr>
          <w:rFonts w:ascii="Calibri,Bold" w:hAnsi="Calibri,Bold" w:cs="Calibri,Bold"/>
          <w:b/>
          <w:bCs/>
          <w:u w:val="single"/>
        </w:rPr>
        <w:t xml:space="preserve">of </w:t>
      </w:r>
      <w:r w:rsidR="00A11011" w:rsidRPr="00740F4E">
        <w:rPr>
          <w:rFonts w:ascii="Calibri,Bold" w:hAnsi="Calibri,Bold" w:cs="Calibri,Bold"/>
          <w:b/>
          <w:bCs/>
          <w:u w:val="single"/>
        </w:rPr>
        <w:t>the</w:t>
      </w:r>
      <w:r w:rsidRPr="00740F4E">
        <w:rPr>
          <w:rFonts w:ascii="Calibri,Bold" w:hAnsi="Calibri,Bold" w:cs="Calibri,Bold"/>
          <w:b/>
          <w:bCs/>
          <w:u w:val="single"/>
        </w:rPr>
        <w:t xml:space="preserve"> request within </w:t>
      </w:r>
      <w:r>
        <w:rPr>
          <w:rFonts w:ascii="Calibri,Bold" w:hAnsi="Calibri,Bold" w:cs="Calibri,Bold"/>
          <w:b/>
          <w:bCs/>
          <w:u w:val="single"/>
        </w:rPr>
        <w:t>10</w:t>
      </w:r>
      <w:r w:rsidRPr="00740F4E">
        <w:rPr>
          <w:rFonts w:ascii="Calibri,Bold" w:hAnsi="Calibri,Bold" w:cs="Calibri,Bold"/>
          <w:b/>
          <w:bCs/>
          <w:u w:val="single"/>
        </w:rPr>
        <w:t xml:space="preserve"> working days to the lead NHS board</w:t>
      </w:r>
      <w:r>
        <w:rPr>
          <w:rFonts w:ascii="Calibri,Bold" w:hAnsi="Calibri,Bold" w:cs="Calibri,Bold"/>
          <w:b/>
          <w:bCs/>
          <w:u w:val="single"/>
        </w:rPr>
        <w:t xml:space="preserve"> </w:t>
      </w:r>
      <w:r w:rsidRPr="00740F4E">
        <w:rPr>
          <w:rFonts w:ascii="Calibri,Bold" w:hAnsi="Calibri,Bold" w:cs="Calibri,Bold"/>
          <w:b/>
          <w:bCs/>
          <w:u w:val="single"/>
        </w:rPr>
        <w:t>(by email)</w:t>
      </w:r>
    </w:p>
    <w:p w14:paraId="3C06ABF5" w14:textId="77777777" w:rsidR="0072579E" w:rsidRDefault="0072579E" w:rsidP="00F111C8"/>
    <w:p w14:paraId="78439792" w14:textId="77777777" w:rsidR="00740402" w:rsidRDefault="00740402" w:rsidP="00F111C8"/>
    <w:p w14:paraId="207AEADC" w14:textId="77777777" w:rsidR="00740402" w:rsidRDefault="00740402" w:rsidP="00F111C8"/>
    <w:p w14:paraId="192D7EA6" w14:textId="77777777" w:rsidR="00740402" w:rsidRDefault="00740402" w:rsidP="00F111C8"/>
    <w:p w14:paraId="6B215FA4" w14:textId="77777777" w:rsidR="00740402" w:rsidRDefault="00740402" w:rsidP="00F111C8"/>
    <w:p w14:paraId="193AF75C" w14:textId="77777777" w:rsidR="00740402" w:rsidRDefault="00740402" w:rsidP="00F111C8"/>
    <w:p w14:paraId="0607DFC3" w14:textId="77777777" w:rsidR="00EF54FF" w:rsidRDefault="00EF54FF" w:rsidP="00F111C8"/>
    <w:p w14:paraId="1D6C5C46" w14:textId="77777777" w:rsidR="00EF54FF" w:rsidRDefault="00EF54FF" w:rsidP="00F111C8"/>
    <w:p w14:paraId="260C104B" w14:textId="77777777" w:rsidR="00EF54FF" w:rsidRDefault="00EF54FF" w:rsidP="00F111C8"/>
    <w:p w14:paraId="128EFA57" w14:textId="77777777" w:rsidR="00EF54FF" w:rsidRDefault="00EF54FF" w:rsidP="00F111C8"/>
    <w:p w14:paraId="6CE16393" w14:textId="77777777" w:rsidR="004376BF" w:rsidRDefault="004376BF" w:rsidP="00F111C8"/>
    <w:p w14:paraId="6685B9A1" w14:textId="77777777" w:rsidR="004376BF" w:rsidRDefault="004376BF" w:rsidP="00F111C8"/>
    <w:p w14:paraId="3473D879" w14:textId="77777777" w:rsidR="004376BF" w:rsidRDefault="004376BF" w:rsidP="00F111C8"/>
    <w:p w14:paraId="6A915C7F" w14:textId="77777777" w:rsidR="004376BF" w:rsidRDefault="004376BF" w:rsidP="00F111C8"/>
    <w:p w14:paraId="5647F2CE" w14:textId="77777777" w:rsidR="004376BF" w:rsidRDefault="004376BF" w:rsidP="00F111C8"/>
    <w:p w14:paraId="6A8068E0" w14:textId="77777777" w:rsidR="007E3F0D" w:rsidRDefault="007E3F0D" w:rsidP="00F111C8"/>
    <w:p w14:paraId="679ABB08" w14:textId="77777777" w:rsidR="007E3F0D" w:rsidRDefault="007E3F0D" w:rsidP="00F111C8"/>
    <w:p w14:paraId="2146A127" w14:textId="77777777" w:rsidR="007E3F0D" w:rsidRDefault="007E3F0D" w:rsidP="00F111C8"/>
    <w:p w14:paraId="17A43ECB" w14:textId="77777777" w:rsidR="007E3F0D" w:rsidRDefault="007E3F0D" w:rsidP="00F111C8"/>
    <w:p w14:paraId="0D7AEE9F" w14:textId="20B0F77D" w:rsidR="004376BF" w:rsidRPr="00EF5F91" w:rsidRDefault="004376BF" w:rsidP="004376BF">
      <w:pPr>
        <w:pStyle w:val="Heading3"/>
      </w:pPr>
      <w:r>
        <w:lastRenderedPageBreak/>
        <w:t xml:space="preserve">Appendix 2: Sections 6A and B </w:t>
      </w:r>
      <w:r w:rsidR="0067276C">
        <w:t>of the</w:t>
      </w:r>
      <w:r w:rsidR="00934F67" w:rsidRPr="00934F67">
        <w:t xml:space="preserve"> Scottish Accord on the Sharing of Personal Information </w:t>
      </w:r>
      <w:r w:rsidR="0067276C">
        <w:t xml:space="preserve"> </w:t>
      </w:r>
    </w:p>
    <w:p w14:paraId="2B9ADD58" w14:textId="7151F345" w:rsidR="004376BF" w:rsidRDefault="00BE6651" w:rsidP="00F111C8">
      <w:r>
        <w:t xml:space="preserve">The below </w:t>
      </w:r>
      <w:r w:rsidR="00657C88" w:rsidRPr="00657C88">
        <w:t xml:space="preserve">section </w:t>
      </w:r>
      <w:r w:rsidR="00657C88">
        <w:t>is</w:t>
      </w:r>
      <w:r w:rsidR="00657C88" w:rsidRPr="00657C88">
        <w:t xml:space="preserve"> from section 6A</w:t>
      </w:r>
      <w:r w:rsidR="00657C88">
        <w:t xml:space="preserve"> and </w:t>
      </w:r>
      <w:r w:rsidR="00657C88" w:rsidRPr="00657C88">
        <w:t>B of the Scottish Accord on the Sharing of Personal Information, which all NHS boards should use when conducting multi-board reviews.</w:t>
      </w:r>
    </w:p>
    <w:p w14:paraId="584BA612" w14:textId="491CC854" w:rsidR="005715F3" w:rsidRPr="00B82A90" w:rsidRDefault="00023033" w:rsidP="005715F3">
      <w:pPr>
        <w:pStyle w:val="Heading3"/>
      </w:pPr>
      <w:r>
        <w:t>Scope and Purpose</w:t>
      </w:r>
    </w:p>
    <w:p w14:paraId="012EA5AA" w14:textId="3134F8A5" w:rsidR="00A712E9" w:rsidRDefault="00A712E9" w:rsidP="00A712E9">
      <w:r>
        <w:t xml:space="preserve">6. This Accord has been developed to facilitate the legitimate, justifiable and proportionate sharing of personal data between NHS Scotland organisations as referenced in section 2A of the National Health Service (Scotland) 1978 Act for health care purposes. This Accord should be used: </w:t>
      </w:r>
    </w:p>
    <w:p w14:paraId="75962101" w14:textId="24A87B7F" w:rsidR="00A712E9" w:rsidRDefault="00A712E9" w:rsidP="00A712E9">
      <w:r>
        <w:t>a. when there is a need to share or disclose data for the routine facilitation of patient care between NHS organisations for established purposes</w:t>
      </w:r>
      <w:r w:rsidR="00A7493F">
        <w:t>,</w:t>
      </w:r>
    </w:p>
    <w:p w14:paraId="2C779A10" w14:textId="1B7D10B0" w:rsidR="00657C88" w:rsidRDefault="00A712E9" w:rsidP="00A712E9">
      <w:r>
        <w:t>b. for exchange of data pursuant to the management of the healthcare system in Scotland</w:t>
      </w:r>
    </w:p>
    <w:p w14:paraId="44367233" w14:textId="77777777" w:rsidR="004376BF" w:rsidRDefault="004376BF" w:rsidP="00F111C8"/>
    <w:p w14:paraId="4D5D9679" w14:textId="77777777" w:rsidR="004376BF" w:rsidRDefault="004376BF" w:rsidP="00F111C8"/>
    <w:p w14:paraId="2B430F7F" w14:textId="04941B84" w:rsidR="004376BF" w:rsidRPr="008E259C" w:rsidRDefault="004376BF" w:rsidP="00F111C8">
      <w:pPr>
        <w:sectPr w:rsidR="004376BF" w:rsidRPr="008E259C" w:rsidSect="0079783C">
          <w:footerReference w:type="first" r:id="rId20"/>
          <w:pgSz w:w="11907" w:h="16839" w:code="9"/>
          <w:pgMar w:top="1134" w:right="1361" w:bottom="1134" w:left="1361" w:header="709" w:footer="454" w:gutter="0"/>
          <w:cols w:space="708"/>
          <w:titlePg/>
          <w:docGrid w:linePitch="360"/>
        </w:sectPr>
      </w:pPr>
    </w:p>
    <w:p w14:paraId="3D98017B" w14:textId="2AB228FA" w:rsidR="00322C49" w:rsidRPr="00B82A90" w:rsidRDefault="0091126C" w:rsidP="0095667E">
      <w:pPr>
        <w:ind w:right="2722"/>
        <w:rPr>
          <w:color w:val="FFFFFF" w:themeColor="background1"/>
          <w:szCs w:val="30"/>
        </w:rPr>
      </w:pPr>
      <w:r w:rsidRPr="00B82A90">
        <w:rPr>
          <w:noProof/>
          <w:color w:val="FFFFFF" w:themeColor="background1"/>
          <w:szCs w:val="30"/>
        </w:rPr>
        <w:lastRenderedPageBreak/>
        <w:drawing>
          <wp:anchor distT="0" distB="0" distL="114300" distR="114300" simplePos="0" relativeHeight="251803648" behindDoc="1" locked="0" layoutInCell="1" allowOverlap="1" wp14:anchorId="60E348C0" wp14:editId="17E35AFA">
            <wp:simplePos x="0" y="0"/>
            <wp:positionH relativeFrom="page">
              <wp:align>right</wp:align>
            </wp:positionH>
            <wp:positionV relativeFrom="paragraph">
              <wp:posOffset>-636270</wp:posOffset>
            </wp:positionV>
            <wp:extent cx="7553325" cy="10683768"/>
            <wp:effectExtent l="0" t="0" r="0" b="3810"/>
            <wp:wrapNone/>
            <wp:docPr id="1961514824" name="Picture 1" descr="A blue and green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4824" name="Picture 1" descr="A blue and green gradient&#10;&#10;Description automatically generated"/>
                    <pic:cNvPicPr/>
                  </pic:nvPicPr>
                  <pic:blipFill>
                    <a:blip r:embed="rId12"/>
                    <a:stretch>
                      <a:fillRect/>
                    </a:stretch>
                  </pic:blipFill>
                  <pic:spPr>
                    <a:xfrm>
                      <a:off x="0" y="0"/>
                      <a:ext cx="7553325" cy="10683768"/>
                    </a:xfrm>
                    <a:prstGeom prst="rect">
                      <a:avLst/>
                    </a:prstGeom>
                  </pic:spPr>
                </pic:pic>
              </a:graphicData>
            </a:graphic>
            <wp14:sizeRelH relativeFrom="margin">
              <wp14:pctWidth>0</wp14:pctWidth>
            </wp14:sizeRelH>
            <wp14:sizeRelV relativeFrom="margin">
              <wp14:pctHeight>0</wp14:pctHeight>
            </wp14:sizeRelV>
          </wp:anchor>
        </w:drawing>
      </w:r>
      <w:r w:rsidR="00A7493F">
        <w:rPr>
          <w:color w:val="FFFFFF" w:themeColor="background1"/>
          <w:szCs w:val="30"/>
        </w:rPr>
        <w:t>July</w:t>
      </w:r>
      <w:r w:rsidR="00AF349D" w:rsidRPr="00B82A90">
        <w:rPr>
          <w:color w:val="FFFFFF" w:themeColor="background1"/>
          <w:szCs w:val="30"/>
        </w:rPr>
        <w:t xml:space="preserve"> 2025</w:t>
      </w:r>
    </w:p>
    <w:p w14:paraId="210E3051" w14:textId="685ACCAB" w:rsidR="00BF1FA4" w:rsidRPr="00B82A90" w:rsidRDefault="00BF1FA4" w:rsidP="0095667E">
      <w:pPr>
        <w:ind w:right="2722"/>
        <w:rPr>
          <w:color w:val="FFFFFF" w:themeColor="background1"/>
          <w:szCs w:val="30"/>
        </w:rPr>
      </w:pPr>
      <w:r w:rsidRPr="00B82A90">
        <w:rPr>
          <w:color w:val="FFFFFF" w:themeColor="background1"/>
          <w:szCs w:val="30"/>
        </w:rPr>
        <w:t>You can read and download this document from our website.</w:t>
      </w:r>
      <w:r w:rsidR="00CD57CE" w:rsidRPr="00B82A90">
        <w:rPr>
          <w:color w:val="FFFFFF" w:themeColor="background1"/>
          <w:szCs w:val="30"/>
        </w:rPr>
        <w:t xml:space="preserve"> </w:t>
      </w:r>
      <w:r w:rsidR="00322C49" w:rsidRPr="00B82A90">
        <w:rPr>
          <w:color w:val="FFFFFF" w:themeColor="background1"/>
          <w:szCs w:val="30"/>
        </w:rPr>
        <w:br/>
      </w:r>
      <w:r w:rsidRPr="00B82A90">
        <w:rPr>
          <w:color w:val="FFFFFF" w:themeColor="background1"/>
          <w:szCs w:val="30"/>
        </w:rPr>
        <w:t>We are happy to consider requests for other languages or</w:t>
      </w:r>
      <w:r w:rsidR="00CD57CE" w:rsidRPr="00B82A90">
        <w:rPr>
          <w:color w:val="FFFFFF" w:themeColor="background1"/>
          <w:szCs w:val="30"/>
        </w:rPr>
        <w:t xml:space="preserve"> </w:t>
      </w:r>
      <w:r w:rsidRPr="00B82A90">
        <w:rPr>
          <w:color w:val="FFFFFF" w:themeColor="background1"/>
          <w:szCs w:val="30"/>
        </w:rPr>
        <w:t xml:space="preserve">formats. </w:t>
      </w:r>
      <w:r w:rsidR="00322C49" w:rsidRPr="00B82A90">
        <w:rPr>
          <w:color w:val="FFFFFF" w:themeColor="background1"/>
          <w:szCs w:val="30"/>
        </w:rPr>
        <w:br/>
      </w:r>
      <w:r w:rsidRPr="00B82A90">
        <w:rPr>
          <w:color w:val="FFFFFF" w:themeColor="background1"/>
          <w:szCs w:val="30"/>
        </w:rPr>
        <w:t>Please contact our Equality and Diversity Advisor on</w:t>
      </w:r>
      <w:r w:rsidR="00CD57CE" w:rsidRPr="00B82A90">
        <w:rPr>
          <w:color w:val="FFFFFF" w:themeColor="background1"/>
          <w:szCs w:val="30"/>
        </w:rPr>
        <w:t xml:space="preserve"> </w:t>
      </w:r>
      <w:r w:rsidRPr="00B82A90">
        <w:rPr>
          <w:color w:val="FFFFFF" w:themeColor="background1"/>
          <w:szCs w:val="30"/>
        </w:rPr>
        <w:t xml:space="preserve">0141 225 6999 </w:t>
      </w:r>
      <w:r w:rsidR="00322C49" w:rsidRPr="00B82A90">
        <w:rPr>
          <w:color w:val="FFFFFF" w:themeColor="background1"/>
          <w:szCs w:val="30"/>
        </w:rPr>
        <w:br/>
      </w:r>
      <w:r w:rsidRPr="00B82A90">
        <w:rPr>
          <w:color w:val="FFFFFF" w:themeColor="background1"/>
          <w:szCs w:val="30"/>
        </w:rPr>
        <w:t xml:space="preserve">or email </w:t>
      </w:r>
      <w:proofErr w:type="spellStart"/>
      <w:r w:rsidR="00623672" w:rsidRPr="00B82A90">
        <w:rPr>
          <w:color w:val="FFFFFF" w:themeColor="background1"/>
          <w:szCs w:val="30"/>
        </w:rPr>
        <w:t>his.contactpublicinvolvement@nhs.scot</w:t>
      </w:r>
      <w:proofErr w:type="spellEnd"/>
    </w:p>
    <w:p w14:paraId="38605C7B" w14:textId="0C6565EE" w:rsidR="00BF1FA4" w:rsidRPr="00B82A90" w:rsidRDefault="00BF1FA4" w:rsidP="00BF1FA4">
      <w:pPr>
        <w:ind w:right="2811"/>
        <w:rPr>
          <w:color w:val="1B4C87" w:themeColor="text2"/>
          <w:sz w:val="22"/>
        </w:rPr>
      </w:pPr>
    </w:p>
    <w:p w14:paraId="63C8B858" w14:textId="77777777" w:rsidR="00BF1FA4" w:rsidRPr="00B82A90" w:rsidRDefault="00BF1FA4" w:rsidP="00BF1FA4">
      <w:pPr>
        <w:ind w:right="2811"/>
        <w:rPr>
          <w:color w:val="1B4C87" w:themeColor="text2"/>
          <w:sz w:val="22"/>
        </w:rPr>
      </w:pPr>
    </w:p>
    <w:p w14:paraId="2654E3C2" w14:textId="2191CF22" w:rsidR="00BF1FA4" w:rsidRPr="00B82A90" w:rsidRDefault="00FC55F3" w:rsidP="0091126C">
      <w:pPr>
        <w:tabs>
          <w:tab w:val="left" w:pos="5340"/>
        </w:tabs>
        <w:ind w:right="2811"/>
        <w:rPr>
          <w:color w:val="1B4C87" w:themeColor="text2"/>
          <w:sz w:val="22"/>
        </w:rPr>
      </w:pPr>
      <w:r w:rsidRPr="00B82A90">
        <w:rPr>
          <w:color w:val="FFFFFF" w:themeColor="background1"/>
          <w:szCs w:val="30"/>
        </w:rP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91126C" w:rsidRPr="00B82A90" w14:paraId="13D9D136" w14:textId="77777777" w:rsidTr="00322C49">
        <w:tc>
          <w:tcPr>
            <w:tcW w:w="2694" w:type="dxa"/>
          </w:tcPr>
          <w:p w14:paraId="21B25083" w14:textId="77777777" w:rsidR="00BF1FA4" w:rsidRPr="00B82A90" w:rsidRDefault="00BF1FA4" w:rsidP="00FC55F3">
            <w:pPr>
              <w:spacing w:line="240" w:lineRule="auto"/>
              <w:rPr>
                <w:color w:val="FFFFFF" w:themeColor="background1"/>
                <w:szCs w:val="30"/>
              </w:rPr>
            </w:pPr>
            <w:r w:rsidRPr="00B82A90">
              <w:rPr>
                <w:color w:val="FFFFFF" w:themeColor="background1"/>
                <w:szCs w:val="30"/>
              </w:rPr>
              <w:t>Edinburgh Office</w:t>
            </w:r>
            <w:r w:rsidRPr="00B82A90">
              <w:rPr>
                <w:color w:val="FFFFFF" w:themeColor="background1"/>
                <w:szCs w:val="30"/>
              </w:rPr>
              <w:br/>
              <w:t>Gyle Square</w:t>
            </w:r>
            <w:r w:rsidRPr="00B82A90">
              <w:rPr>
                <w:color w:val="FFFFFF" w:themeColor="background1"/>
                <w:szCs w:val="30"/>
              </w:rPr>
              <w:br/>
              <w:t>1 South Gyle Crescent</w:t>
            </w:r>
            <w:r w:rsidRPr="00B82A90">
              <w:rPr>
                <w:color w:val="FFFFFF" w:themeColor="background1"/>
                <w:szCs w:val="30"/>
              </w:rPr>
              <w:br/>
              <w:t>Edinburgh</w:t>
            </w:r>
            <w:r w:rsidRPr="00B82A90">
              <w:rPr>
                <w:color w:val="FFFFFF" w:themeColor="background1"/>
                <w:szCs w:val="30"/>
              </w:rPr>
              <w:br/>
              <w:t>EH12 9EB</w:t>
            </w:r>
          </w:p>
          <w:p w14:paraId="50C76C8F" w14:textId="77777777" w:rsidR="00BF1FA4" w:rsidRPr="00B82A90" w:rsidRDefault="00BF1FA4" w:rsidP="00FC55F3">
            <w:pPr>
              <w:spacing w:line="240" w:lineRule="auto"/>
              <w:rPr>
                <w:color w:val="FFFFFF" w:themeColor="background1"/>
                <w:szCs w:val="30"/>
              </w:rPr>
            </w:pPr>
            <w:r w:rsidRPr="00B82A90">
              <w:rPr>
                <w:color w:val="FFFFFF" w:themeColor="background1"/>
                <w:szCs w:val="30"/>
              </w:rPr>
              <w:t>0131 623 4300</w:t>
            </w:r>
          </w:p>
        </w:tc>
        <w:tc>
          <w:tcPr>
            <w:tcW w:w="5146" w:type="dxa"/>
          </w:tcPr>
          <w:p w14:paraId="0D9C81EB" w14:textId="77777777" w:rsidR="00BF1FA4" w:rsidRPr="00B82A90" w:rsidRDefault="00BF1FA4" w:rsidP="00FC55F3">
            <w:pPr>
              <w:spacing w:line="240" w:lineRule="auto"/>
              <w:rPr>
                <w:color w:val="FFFFFF" w:themeColor="background1"/>
                <w:szCs w:val="30"/>
              </w:rPr>
            </w:pPr>
            <w:r w:rsidRPr="00B82A90">
              <w:rPr>
                <w:color w:val="FFFFFF" w:themeColor="background1"/>
                <w:szCs w:val="30"/>
              </w:rPr>
              <w:t>Glasgow Office</w:t>
            </w:r>
            <w:r w:rsidRPr="00B82A90">
              <w:rPr>
                <w:color w:val="FFFFFF" w:themeColor="background1"/>
                <w:szCs w:val="30"/>
              </w:rPr>
              <w:br/>
              <w:t>Delta House</w:t>
            </w:r>
            <w:r w:rsidRPr="00B82A90">
              <w:rPr>
                <w:color w:val="FFFFFF" w:themeColor="background1"/>
                <w:szCs w:val="30"/>
              </w:rPr>
              <w:br/>
              <w:t>50 West Nile Street</w:t>
            </w:r>
            <w:r w:rsidRPr="00B82A90">
              <w:rPr>
                <w:color w:val="FFFFFF" w:themeColor="background1"/>
                <w:szCs w:val="30"/>
              </w:rPr>
              <w:br/>
              <w:t>Glasgow</w:t>
            </w:r>
            <w:r w:rsidRPr="00B82A90">
              <w:rPr>
                <w:color w:val="FFFFFF" w:themeColor="background1"/>
                <w:szCs w:val="30"/>
              </w:rPr>
              <w:br/>
              <w:t>G1 2NP</w:t>
            </w:r>
          </w:p>
          <w:p w14:paraId="4830D14A" w14:textId="77777777" w:rsidR="00BF1FA4" w:rsidRPr="00B82A90" w:rsidRDefault="00BF1FA4" w:rsidP="00FC55F3">
            <w:pPr>
              <w:spacing w:line="240" w:lineRule="auto"/>
              <w:rPr>
                <w:color w:val="FFFFFF" w:themeColor="background1"/>
                <w:szCs w:val="30"/>
              </w:rPr>
            </w:pPr>
            <w:r w:rsidRPr="00B82A90">
              <w:rPr>
                <w:color w:val="FFFFFF" w:themeColor="background1"/>
                <w:szCs w:val="30"/>
              </w:rPr>
              <w:t>0141 225 6999</w:t>
            </w:r>
          </w:p>
        </w:tc>
      </w:tr>
    </w:tbl>
    <w:p w14:paraId="5EAD2463" w14:textId="474BE366" w:rsidR="0063663E" w:rsidRPr="00FC55F3" w:rsidRDefault="00FC55F3" w:rsidP="006776D0">
      <w:pPr>
        <w:tabs>
          <w:tab w:val="left" w:pos="9768"/>
        </w:tabs>
        <w:rPr>
          <w:b/>
          <w:color w:val="0099A8"/>
        </w:rPr>
      </w:pPr>
      <w:r w:rsidRPr="00B82A90">
        <w:rPr>
          <w:color w:val="FFFFFF" w:themeColor="background1"/>
          <w:szCs w:val="30"/>
        </w:rPr>
        <w:t>www.</w:t>
      </w:r>
      <w:r w:rsidR="001D1017" w:rsidRPr="00B82A90">
        <w:rPr>
          <w:color w:val="FFFFFF" w:themeColor="background1"/>
          <w:szCs w:val="30"/>
        </w:rPr>
        <w:t>healthcareimprovementscotland</w:t>
      </w:r>
      <w:r w:rsidR="00BF1FA4" w:rsidRPr="00B82A90">
        <w:rPr>
          <w:color w:val="FFFFFF" w:themeColor="background1"/>
          <w:szCs w:val="30"/>
        </w:rPr>
        <w:t>.</w:t>
      </w:r>
      <w:r w:rsidR="006C27B7" w:rsidRPr="00B82A90">
        <w:rPr>
          <w:color w:val="FFFFFF" w:themeColor="background1"/>
          <w:szCs w:val="30"/>
        </w:rPr>
        <w:t>scot</w:t>
      </w:r>
      <w:r w:rsidR="006776D0" w:rsidRPr="00B82A90">
        <w:rPr>
          <w:color w:val="0099A8"/>
        </w:rPr>
        <w:tab/>
      </w:r>
    </w:p>
    <w:sectPr w:rsidR="0063663E" w:rsidRPr="00FC55F3" w:rsidSect="00FC55F3">
      <w:pgSz w:w="11907" w:h="16839" w:code="9"/>
      <w:pgMar w:top="720" w:right="907" w:bottom="720"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C06E" w14:textId="77777777" w:rsidR="0046639D" w:rsidRPr="00B82A90" w:rsidRDefault="0046639D" w:rsidP="0094464E">
      <w:pPr>
        <w:spacing w:after="0" w:line="240" w:lineRule="auto"/>
      </w:pPr>
      <w:r w:rsidRPr="00B82A90">
        <w:separator/>
      </w:r>
    </w:p>
  </w:endnote>
  <w:endnote w:type="continuationSeparator" w:id="0">
    <w:p w14:paraId="145EC384" w14:textId="77777777" w:rsidR="0046639D" w:rsidRPr="00B82A90" w:rsidRDefault="0046639D" w:rsidP="0094464E">
      <w:pPr>
        <w:spacing w:after="0" w:line="240" w:lineRule="auto"/>
      </w:pPr>
      <w:r w:rsidRPr="00B82A90">
        <w:continuationSeparator/>
      </w:r>
    </w:p>
  </w:endnote>
  <w:endnote w:type="continuationNotice" w:id="1">
    <w:p w14:paraId="3D474C91" w14:textId="77777777" w:rsidR="0046639D" w:rsidRPr="00B82A90" w:rsidRDefault="00466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F3F6" w14:textId="2DCE8821" w:rsidR="00FF3AA3" w:rsidRPr="00B82A90" w:rsidRDefault="00FF3AA3" w:rsidP="0044295D">
    <w:pPr>
      <w:pStyle w:val="Footer"/>
      <w:tabs>
        <w:tab w:val="clear" w:pos="4680"/>
        <w:tab w:val="clear" w:pos="9360"/>
        <w:tab w:val="right" w:pos="10489"/>
      </w:tabs>
    </w:pPr>
    <w:r w:rsidRPr="00B82A9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5468" w14:textId="3C701075" w:rsidR="00FF3AA3" w:rsidRPr="00B82A90" w:rsidRDefault="00FF3AA3"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DCA6" w14:textId="607FE845" w:rsidR="00FF3AA3" w:rsidRPr="00B82A90" w:rsidRDefault="00FF3AA3"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BB1D" w14:textId="77777777" w:rsidR="0046639D" w:rsidRPr="00B82A90" w:rsidRDefault="0046639D" w:rsidP="0094464E">
      <w:pPr>
        <w:spacing w:after="0" w:line="240" w:lineRule="auto"/>
      </w:pPr>
      <w:r w:rsidRPr="00B82A90">
        <w:separator/>
      </w:r>
    </w:p>
  </w:footnote>
  <w:footnote w:type="continuationSeparator" w:id="0">
    <w:p w14:paraId="599F847C" w14:textId="77777777" w:rsidR="0046639D" w:rsidRPr="00B82A90" w:rsidRDefault="0046639D" w:rsidP="0094464E">
      <w:pPr>
        <w:spacing w:after="0" w:line="240" w:lineRule="auto"/>
      </w:pPr>
      <w:r w:rsidRPr="00B82A90">
        <w:continuationSeparator/>
      </w:r>
    </w:p>
  </w:footnote>
  <w:footnote w:type="continuationNotice" w:id="1">
    <w:p w14:paraId="3F6C86F4" w14:textId="77777777" w:rsidR="0046639D" w:rsidRPr="00B82A90" w:rsidRDefault="00466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B706" w14:textId="3695F8CA" w:rsidR="00FF3AA3" w:rsidRPr="00B82A90" w:rsidRDefault="00FF3AA3" w:rsidP="00B100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E4B"/>
    <w:multiLevelType w:val="hybridMultilevel"/>
    <w:tmpl w:val="311A2F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26EC9"/>
    <w:multiLevelType w:val="hybridMultilevel"/>
    <w:tmpl w:val="C4F2F98A"/>
    <w:lvl w:ilvl="0" w:tplc="A664D164">
      <w:start w:val="1"/>
      <w:numFmt w:val="bullet"/>
      <w:lvlText w:val="●"/>
      <w:lvlJc w:val="left"/>
      <w:pPr>
        <w:tabs>
          <w:tab w:val="num" w:pos="5181"/>
        </w:tabs>
        <w:ind w:left="5181" w:hanging="360"/>
      </w:pPr>
      <w:rPr>
        <w:rFonts w:ascii="Garamond" w:hAnsi="Garamond" w:hint="default"/>
        <w:b w:val="0"/>
        <w:i w:val="0"/>
        <w:sz w:val="19"/>
        <w:szCs w:val="19"/>
      </w:rPr>
    </w:lvl>
    <w:lvl w:ilvl="1" w:tplc="08090003">
      <w:start w:val="1"/>
      <w:numFmt w:val="bullet"/>
      <w:lvlText w:val="o"/>
      <w:lvlJc w:val="left"/>
      <w:pPr>
        <w:tabs>
          <w:tab w:val="num" w:pos="5901"/>
        </w:tabs>
        <w:ind w:left="5901" w:hanging="360"/>
      </w:pPr>
      <w:rPr>
        <w:rFonts w:ascii="Courier New" w:hAnsi="Courier New" w:cs="Courier New" w:hint="default"/>
      </w:rPr>
    </w:lvl>
    <w:lvl w:ilvl="2" w:tplc="08090005" w:tentative="1">
      <w:start w:val="1"/>
      <w:numFmt w:val="bullet"/>
      <w:lvlText w:val=""/>
      <w:lvlJc w:val="left"/>
      <w:pPr>
        <w:tabs>
          <w:tab w:val="num" w:pos="6621"/>
        </w:tabs>
        <w:ind w:left="6621" w:hanging="360"/>
      </w:pPr>
      <w:rPr>
        <w:rFonts w:ascii="Wingdings" w:hAnsi="Wingdings" w:hint="default"/>
      </w:rPr>
    </w:lvl>
    <w:lvl w:ilvl="3" w:tplc="08090001">
      <w:start w:val="1"/>
      <w:numFmt w:val="bullet"/>
      <w:lvlText w:val=""/>
      <w:lvlJc w:val="left"/>
      <w:pPr>
        <w:tabs>
          <w:tab w:val="num" w:pos="7341"/>
        </w:tabs>
        <w:ind w:left="7341" w:hanging="360"/>
      </w:pPr>
      <w:rPr>
        <w:rFonts w:ascii="Symbol" w:hAnsi="Symbol" w:hint="default"/>
      </w:rPr>
    </w:lvl>
    <w:lvl w:ilvl="4" w:tplc="08090003" w:tentative="1">
      <w:start w:val="1"/>
      <w:numFmt w:val="bullet"/>
      <w:lvlText w:val="o"/>
      <w:lvlJc w:val="left"/>
      <w:pPr>
        <w:tabs>
          <w:tab w:val="num" w:pos="8061"/>
        </w:tabs>
        <w:ind w:left="8061" w:hanging="360"/>
      </w:pPr>
      <w:rPr>
        <w:rFonts w:ascii="Courier New" w:hAnsi="Courier New" w:cs="Courier New" w:hint="default"/>
      </w:rPr>
    </w:lvl>
    <w:lvl w:ilvl="5" w:tplc="08090005" w:tentative="1">
      <w:start w:val="1"/>
      <w:numFmt w:val="bullet"/>
      <w:lvlText w:val=""/>
      <w:lvlJc w:val="left"/>
      <w:pPr>
        <w:tabs>
          <w:tab w:val="num" w:pos="8781"/>
        </w:tabs>
        <w:ind w:left="8781" w:hanging="360"/>
      </w:pPr>
      <w:rPr>
        <w:rFonts w:ascii="Wingdings" w:hAnsi="Wingdings" w:hint="default"/>
      </w:rPr>
    </w:lvl>
    <w:lvl w:ilvl="6" w:tplc="08090001" w:tentative="1">
      <w:start w:val="1"/>
      <w:numFmt w:val="bullet"/>
      <w:lvlText w:val=""/>
      <w:lvlJc w:val="left"/>
      <w:pPr>
        <w:tabs>
          <w:tab w:val="num" w:pos="9501"/>
        </w:tabs>
        <w:ind w:left="9501" w:hanging="360"/>
      </w:pPr>
      <w:rPr>
        <w:rFonts w:ascii="Symbol" w:hAnsi="Symbol" w:hint="default"/>
      </w:rPr>
    </w:lvl>
    <w:lvl w:ilvl="7" w:tplc="08090003" w:tentative="1">
      <w:start w:val="1"/>
      <w:numFmt w:val="bullet"/>
      <w:lvlText w:val="o"/>
      <w:lvlJc w:val="left"/>
      <w:pPr>
        <w:tabs>
          <w:tab w:val="num" w:pos="10221"/>
        </w:tabs>
        <w:ind w:left="10221" w:hanging="360"/>
      </w:pPr>
      <w:rPr>
        <w:rFonts w:ascii="Courier New" w:hAnsi="Courier New" w:cs="Courier New" w:hint="default"/>
      </w:rPr>
    </w:lvl>
    <w:lvl w:ilvl="8" w:tplc="08090005" w:tentative="1">
      <w:start w:val="1"/>
      <w:numFmt w:val="bullet"/>
      <w:lvlText w:val=""/>
      <w:lvlJc w:val="left"/>
      <w:pPr>
        <w:tabs>
          <w:tab w:val="num" w:pos="10941"/>
        </w:tabs>
        <w:ind w:left="10941" w:hanging="360"/>
      </w:pPr>
      <w:rPr>
        <w:rFonts w:ascii="Wingdings" w:hAnsi="Wingdings" w:hint="default"/>
      </w:rPr>
    </w:lvl>
  </w:abstractNum>
  <w:abstractNum w:abstractNumId="2" w15:restartNumberingAfterBreak="0">
    <w:nsid w:val="08D74434"/>
    <w:multiLevelType w:val="hybridMultilevel"/>
    <w:tmpl w:val="F03012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11FAD"/>
    <w:multiLevelType w:val="hybridMultilevel"/>
    <w:tmpl w:val="6C1ABC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0C5D1E"/>
    <w:multiLevelType w:val="hybridMultilevel"/>
    <w:tmpl w:val="0652E0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E61347"/>
    <w:multiLevelType w:val="hybridMultilevel"/>
    <w:tmpl w:val="5802AE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AB5C81"/>
    <w:multiLevelType w:val="hybridMultilevel"/>
    <w:tmpl w:val="D62A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A6E74"/>
    <w:multiLevelType w:val="hybridMultilevel"/>
    <w:tmpl w:val="9FCE2B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CD2DD5"/>
    <w:multiLevelType w:val="hybridMultilevel"/>
    <w:tmpl w:val="E5BC09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A3626C"/>
    <w:multiLevelType w:val="hybridMultilevel"/>
    <w:tmpl w:val="8A66E7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F35DC3"/>
    <w:multiLevelType w:val="hybridMultilevel"/>
    <w:tmpl w:val="39643A4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C8292B"/>
    <w:multiLevelType w:val="hybridMultilevel"/>
    <w:tmpl w:val="82AEB0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3F2F91"/>
    <w:multiLevelType w:val="hybridMultilevel"/>
    <w:tmpl w:val="2990EB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7962A9"/>
    <w:multiLevelType w:val="hybridMultilevel"/>
    <w:tmpl w:val="A6D6D1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B25ABE"/>
    <w:multiLevelType w:val="hybridMultilevel"/>
    <w:tmpl w:val="7674BE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201CF0"/>
    <w:multiLevelType w:val="hybridMultilevel"/>
    <w:tmpl w:val="A2E840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D63D82"/>
    <w:multiLevelType w:val="hybridMultilevel"/>
    <w:tmpl w:val="5FAE2BF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7F53842"/>
    <w:multiLevelType w:val="hybridMultilevel"/>
    <w:tmpl w:val="FEDA7BA2"/>
    <w:lvl w:ilvl="0" w:tplc="C6509EA8">
      <w:start w:val="1"/>
      <w:numFmt w:val="bullet"/>
      <w:lvlText w:val="-"/>
      <w:lvlJc w:val="left"/>
      <w:pPr>
        <w:ind w:left="1080" w:hanging="360"/>
      </w:pPr>
      <w:rPr>
        <w:rFonts w:ascii="Courier New" w:hAnsi="Courier New" w:hint="default"/>
        <w:sz w:val="2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BB22094"/>
    <w:multiLevelType w:val="hybridMultilevel"/>
    <w:tmpl w:val="085273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3488530">
    <w:abstractNumId w:val="3"/>
  </w:num>
  <w:num w:numId="2" w16cid:durableId="381056826">
    <w:abstractNumId w:val="12"/>
  </w:num>
  <w:num w:numId="3" w16cid:durableId="1283465551">
    <w:abstractNumId w:val="2"/>
  </w:num>
  <w:num w:numId="4" w16cid:durableId="30421655">
    <w:abstractNumId w:val="13"/>
  </w:num>
  <w:num w:numId="5" w16cid:durableId="259414673">
    <w:abstractNumId w:val="10"/>
  </w:num>
  <w:num w:numId="6" w16cid:durableId="401412660">
    <w:abstractNumId w:val="19"/>
  </w:num>
  <w:num w:numId="7" w16cid:durableId="1059746370">
    <w:abstractNumId w:val="0"/>
  </w:num>
  <w:num w:numId="8" w16cid:durableId="2110614072">
    <w:abstractNumId w:val="15"/>
  </w:num>
  <w:num w:numId="9" w16cid:durableId="905068406">
    <w:abstractNumId w:val="8"/>
  </w:num>
  <w:num w:numId="10" w16cid:durableId="1495031487">
    <w:abstractNumId w:val="11"/>
  </w:num>
  <w:num w:numId="11" w16cid:durableId="155728575">
    <w:abstractNumId w:val="5"/>
  </w:num>
  <w:num w:numId="12" w16cid:durableId="1104308676">
    <w:abstractNumId w:val="14"/>
  </w:num>
  <w:num w:numId="13" w16cid:durableId="190149589">
    <w:abstractNumId w:val="9"/>
  </w:num>
  <w:num w:numId="14" w16cid:durableId="1325431537">
    <w:abstractNumId w:val="16"/>
  </w:num>
  <w:num w:numId="15" w16cid:durableId="1651012346">
    <w:abstractNumId w:val="4"/>
  </w:num>
  <w:num w:numId="16" w16cid:durableId="2034727151">
    <w:abstractNumId w:val="7"/>
  </w:num>
  <w:num w:numId="17" w16cid:durableId="1113674534">
    <w:abstractNumId w:val="6"/>
  </w:num>
  <w:num w:numId="18" w16cid:durableId="1535313031">
    <w:abstractNumId w:val="1"/>
  </w:num>
  <w:num w:numId="19" w16cid:durableId="149716216">
    <w:abstractNumId w:val="18"/>
  </w:num>
  <w:num w:numId="20" w16cid:durableId="13726824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2B87"/>
    <w:rsid w:val="00003730"/>
    <w:rsid w:val="000043BD"/>
    <w:rsid w:val="000047C5"/>
    <w:rsid w:val="00004DA3"/>
    <w:rsid w:val="0000546F"/>
    <w:rsid w:val="00005BA9"/>
    <w:rsid w:val="0000607E"/>
    <w:rsid w:val="000065ED"/>
    <w:rsid w:val="00006D6F"/>
    <w:rsid w:val="00006E30"/>
    <w:rsid w:val="00007482"/>
    <w:rsid w:val="000079DB"/>
    <w:rsid w:val="00007A48"/>
    <w:rsid w:val="00010D4E"/>
    <w:rsid w:val="000112B7"/>
    <w:rsid w:val="00012F8C"/>
    <w:rsid w:val="00016704"/>
    <w:rsid w:val="00016A40"/>
    <w:rsid w:val="00016C15"/>
    <w:rsid w:val="000170D0"/>
    <w:rsid w:val="0002110C"/>
    <w:rsid w:val="00022E86"/>
    <w:rsid w:val="00023033"/>
    <w:rsid w:val="00024493"/>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D17"/>
    <w:rsid w:val="00036F79"/>
    <w:rsid w:val="000374A5"/>
    <w:rsid w:val="00041C2C"/>
    <w:rsid w:val="0004201B"/>
    <w:rsid w:val="00044331"/>
    <w:rsid w:val="00045C6D"/>
    <w:rsid w:val="00045E63"/>
    <w:rsid w:val="00046DB4"/>
    <w:rsid w:val="00046E5D"/>
    <w:rsid w:val="00052D54"/>
    <w:rsid w:val="0005343B"/>
    <w:rsid w:val="000537E8"/>
    <w:rsid w:val="00053B60"/>
    <w:rsid w:val="00053F69"/>
    <w:rsid w:val="0005644D"/>
    <w:rsid w:val="0006103D"/>
    <w:rsid w:val="000624D5"/>
    <w:rsid w:val="00063666"/>
    <w:rsid w:val="00063D51"/>
    <w:rsid w:val="00067EEB"/>
    <w:rsid w:val="000713BE"/>
    <w:rsid w:val="000717A2"/>
    <w:rsid w:val="0007389D"/>
    <w:rsid w:val="00074372"/>
    <w:rsid w:val="000746AD"/>
    <w:rsid w:val="00075A81"/>
    <w:rsid w:val="00075C54"/>
    <w:rsid w:val="00080165"/>
    <w:rsid w:val="00081D54"/>
    <w:rsid w:val="00082492"/>
    <w:rsid w:val="00083640"/>
    <w:rsid w:val="00083A61"/>
    <w:rsid w:val="00084083"/>
    <w:rsid w:val="00084BE9"/>
    <w:rsid w:val="00084D5F"/>
    <w:rsid w:val="0008706D"/>
    <w:rsid w:val="00087AD9"/>
    <w:rsid w:val="00090096"/>
    <w:rsid w:val="00090128"/>
    <w:rsid w:val="000902EF"/>
    <w:rsid w:val="0009085C"/>
    <w:rsid w:val="00090AF7"/>
    <w:rsid w:val="00090D9B"/>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6E87"/>
    <w:rsid w:val="000D7BBD"/>
    <w:rsid w:val="000D7DF1"/>
    <w:rsid w:val="000E08D7"/>
    <w:rsid w:val="000E175A"/>
    <w:rsid w:val="000E1E35"/>
    <w:rsid w:val="000E2615"/>
    <w:rsid w:val="000E2907"/>
    <w:rsid w:val="000E2B46"/>
    <w:rsid w:val="000E2CD5"/>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07D8"/>
    <w:rsid w:val="0010204A"/>
    <w:rsid w:val="0010258A"/>
    <w:rsid w:val="001026F9"/>
    <w:rsid w:val="00102ADE"/>
    <w:rsid w:val="00104868"/>
    <w:rsid w:val="001063D7"/>
    <w:rsid w:val="00106869"/>
    <w:rsid w:val="00106DA7"/>
    <w:rsid w:val="00107ECE"/>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0789"/>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2611"/>
    <w:rsid w:val="0016440A"/>
    <w:rsid w:val="00164538"/>
    <w:rsid w:val="00165717"/>
    <w:rsid w:val="001668DB"/>
    <w:rsid w:val="001674F8"/>
    <w:rsid w:val="00170056"/>
    <w:rsid w:val="00172132"/>
    <w:rsid w:val="00172A2F"/>
    <w:rsid w:val="001737C7"/>
    <w:rsid w:val="0017480C"/>
    <w:rsid w:val="00175F9D"/>
    <w:rsid w:val="0018042E"/>
    <w:rsid w:val="0018139C"/>
    <w:rsid w:val="0018294D"/>
    <w:rsid w:val="00182EDC"/>
    <w:rsid w:val="0018491D"/>
    <w:rsid w:val="00184A0B"/>
    <w:rsid w:val="0018500A"/>
    <w:rsid w:val="001850E1"/>
    <w:rsid w:val="00186BE1"/>
    <w:rsid w:val="00187076"/>
    <w:rsid w:val="001873F5"/>
    <w:rsid w:val="0018740F"/>
    <w:rsid w:val="00191035"/>
    <w:rsid w:val="0019290E"/>
    <w:rsid w:val="00192B03"/>
    <w:rsid w:val="00193DDD"/>
    <w:rsid w:val="0019587B"/>
    <w:rsid w:val="00196478"/>
    <w:rsid w:val="00196C9F"/>
    <w:rsid w:val="001977E5"/>
    <w:rsid w:val="00197A34"/>
    <w:rsid w:val="00197A3D"/>
    <w:rsid w:val="001A06DA"/>
    <w:rsid w:val="001A1170"/>
    <w:rsid w:val="001A4433"/>
    <w:rsid w:val="001A46B8"/>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F32"/>
    <w:rsid w:val="001D0D3F"/>
    <w:rsid w:val="001D1017"/>
    <w:rsid w:val="001D1A74"/>
    <w:rsid w:val="001D2950"/>
    <w:rsid w:val="001D2982"/>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8AD"/>
    <w:rsid w:val="001F4F6A"/>
    <w:rsid w:val="001F7368"/>
    <w:rsid w:val="001F7BA5"/>
    <w:rsid w:val="00200B53"/>
    <w:rsid w:val="0020263C"/>
    <w:rsid w:val="00202A55"/>
    <w:rsid w:val="00203B09"/>
    <w:rsid w:val="002051D3"/>
    <w:rsid w:val="00207E2F"/>
    <w:rsid w:val="0021077C"/>
    <w:rsid w:val="00210F62"/>
    <w:rsid w:val="002116E0"/>
    <w:rsid w:val="00212BAC"/>
    <w:rsid w:val="0021313A"/>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3853"/>
    <w:rsid w:val="00234688"/>
    <w:rsid w:val="00235AE1"/>
    <w:rsid w:val="00235F8A"/>
    <w:rsid w:val="00235FF8"/>
    <w:rsid w:val="00240AD5"/>
    <w:rsid w:val="00242114"/>
    <w:rsid w:val="00242147"/>
    <w:rsid w:val="002437C7"/>
    <w:rsid w:val="00243DE3"/>
    <w:rsid w:val="002444A7"/>
    <w:rsid w:val="00246200"/>
    <w:rsid w:val="00250D66"/>
    <w:rsid w:val="0025257E"/>
    <w:rsid w:val="00252671"/>
    <w:rsid w:val="002528B1"/>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8A1"/>
    <w:rsid w:val="00290051"/>
    <w:rsid w:val="00291553"/>
    <w:rsid w:val="00291719"/>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0504"/>
    <w:rsid w:val="002B1645"/>
    <w:rsid w:val="002B2AE8"/>
    <w:rsid w:val="002B2FD2"/>
    <w:rsid w:val="002B3FBB"/>
    <w:rsid w:val="002B42D6"/>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554E"/>
    <w:rsid w:val="002F60F2"/>
    <w:rsid w:val="002F7D50"/>
    <w:rsid w:val="002F7F2F"/>
    <w:rsid w:val="00301284"/>
    <w:rsid w:val="0030259E"/>
    <w:rsid w:val="00302774"/>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94D"/>
    <w:rsid w:val="003243F2"/>
    <w:rsid w:val="00324413"/>
    <w:rsid w:val="003269E8"/>
    <w:rsid w:val="00326B5A"/>
    <w:rsid w:val="00330239"/>
    <w:rsid w:val="00330DE3"/>
    <w:rsid w:val="00332272"/>
    <w:rsid w:val="00332A97"/>
    <w:rsid w:val="00333098"/>
    <w:rsid w:val="00333285"/>
    <w:rsid w:val="00334F26"/>
    <w:rsid w:val="0033620C"/>
    <w:rsid w:val="00336DB6"/>
    <w:rsid w:val="003437B2"/>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0699"/>
    <w:rsid w:val="00361833"/>
    <w:rsid w:val="00362807"/>
    <w:rsid w:val="00362F0F"/>
    <w:rsid w:val="00364E2B"/>
    <w:rsid w:val="003711C0"/>
    <w:rsid w:val="0037294E"/>
    <w:rsid w:val="003735D9"/>
    <w:rsid w:val="003738EB"/>
    <w:rsid w:val="00374A21"/>
    <w:rsid w:val="00375EE6"/>
    <w:rsid w:val="00376987"/>
    <w:rsid w:val="00380004"/>
    <w:rsid w:val="0038045D"/>
    <w:rsid w:val="00382EE5"/>
    <w:rsid w:val="003837BA"/>
    <w:rsid w:val="00383B91"/>
    <w:rsid w:val="00385111"/>
    <w:rsid w:val="00385FC7"/>
    <w:rsid w:val="00386A53"/>
    <w:rsid w:val="00387483"/>
    <w:rsid w:val="003876BA"/>
    <w:rsid w:val="00387FAD"/>
    <w:rsid w:val="0039131B"/>
    <w:rsid w:val="003931E9"/>
    <w:rsid w:val="00395468"/>
    <w:rsid w:val="00396959"/>
    <w:rsid w:val="003A1A74"/>
    <w:rsid w:val="003A48B8"/>
    <w:rsid w:val="003A52FA"/>
    <w:rsid w:val="003A57DA"/>
    <w:rsid w:val="003B1953"/>
    <w:rsid w:val="003B31D7"/>
    <w:rsid w:val="003B3BBE"/>
    <w:rsid w:val="003B4795"/>
    <w:rsid w:val="003B4BE7"/>
    <w:rsid w:val="003C1CA0"/>
    <w:rsid w:val="003C2026"/>
    <w:rsid w:val="003C2712"/>
    <w:rsid w:val="003C33F3"/>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E7E17"/>
    <w:rsid w:val="003F0C13"/>
    <w:rsid w:val="003F175F"/>
    <w:rsid w:val="003F3F53"/>
    <w:rsid w:val="003F43E7"/>
    <w:rsid w:val="003F47B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897"/>
    <w:rsid w:val="00416B4B"/>
    <w:rsid w:val="00420395"/>
    <w:rsid w:val="004212DB"/>
    <w:rsid w:val="00423645"/>
    <w:rsid w:val="00423775"/>
    <w:rsid w:val="00425FD3"/>
    <w:rsid w:val="00426AE8"/>
    <w:rsid w:val="00426CF5"/>
    <w:rsid w:val="00427274"/>
    <w:rsid w:val="004278A6"/>
    <w:rsid w:val="004328EE"/>
    <w:rsid w:val="00433835"/>
    <w:rsid w:val="004339DA"/>
    <w:rsid w:val="00434B17"/>
    <w:rsid w:val="00435449"/>
    <w:rsid w:val="004360AB"/>
    <w:rsid w:val="00436B98"/>
    <w:rsid w:val="004376BF"/>
    <w:rsid w:val="00441C62"/>
    <w:rsid w:val="0044295D"/>
    <w:rsid w:val="00443D01"/>
    <w:rsid w:val="0044778F"/>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4116"/>
    <w:rsid w:val="00465240"/>
    <w:rsid w:val="0046636A"/>
    <w:rsid w:val="0046639D"/>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8C0"/>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EE8"/>
    <w:rsid w:val="004B2526"/>
    <w:rsid w:val="004B2E1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5F0D"/>
    <w:rsid w:val="004D76ED"/>
    <w:rsid w:val="004D7966"/>
    <w:rsid w:val="004E0663"/>
    <w:rsid w:val="004E07A0"/>
    <w:rsid w:val="004E0F75"/>
    <w:rsid w:val="004E15F0"/>
    <w:rsid w:val="004E247E"/>
    <w:rsid w:val="004E4059"/>
    <w:rsid w:val="004E4A86"/>
    <w:rsid w:val="004E5728"/>
    <w:rsid w:val="004E6FB3"/>
    <w:rsid w:val="004E6FFA"/>
    <w:rsid w:val="004E79C1"/>
    <w:rsid w:val="004F0ED3"/>
    <w:rsid w:val="004F3235"/>
    <w:rsid w:val="004F3CD8"/>
    <w:rsid w:val="004F3D29"/>
    <w:rsid w:val="004F56AB"/>
    <w:rsid w:val="004F59C5"/>
    <w:rsid w:val="004F77DA"/>
    <w:rsid w:val="00502B31"/>
    <w:rsid w:val="005031BF"/>
    <w:rsid w:val="0050415D"/>
    <w:rsid w:val="00510BED"/>
    <w:rsid w:val="00512097"/>
    <w:rsid w:val="0051242F"/>
    <w:rsid w:val="00512621"/>
    <w:rsid w:val="00514019"/>
    <w:rsid w:val="00514A42"/>
    <w:rsid w:val="005214D4"/>
    <w:rsid w:val="0052297E"/>
    <w:rsid w:val="005235DF"/>
    <w:rsid w:val="00524455"/>
    <w:rsid w:val="005250C9"/>
    <w:rsid w:val="005251B7"/>
    <w:rsid w:val="00525CC4"/>
    <w:rsid w:val="005262D7"/>
    <w:rsid w:val="0052684B"/>
    <w:rsid w:val="00527840"/>
    <w:rsid w:val="005303E0"/>
    <w:rsid w:val="00530CBA"/>
    <w:rsid w:val="00531FCE"/>
    <w:rsid w:val="005325D5"/>
    <w:rsid w:val="00532922"/>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6E81"/>
    <w:rsid w:val="00547061"/>
    <w:rsid w:val="005474CD"/>
    <w:rsid w:val="00550B04"/>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5F3"/>
    <w:rsid w:val="00571FC8"/>
    <w:rsid w:val="005721A3"/>
    <w:rsid w:val="00572653"/>
    <w:rsid w:val="00572C96"/>
    <w:rsid w:val="0057331A"/>
    <w:rsid w:val="00573ADE"/>
    <w:rsid w:val="0057414D"/>
    <w:rsid w:val="005743E1"/>
    <w:rsid w:val="00575439"/>
    <w:rsid w:val="00575527"/>
    <w:rsid w:val="00575DB4"/>
    <w:rsid w:val="00580614"/>
    <w:rsid w:val="005810A8"/>
    <w:rsid w:val="00581420"/>
    <w:rsid w:val="005823F6"/>
    <w:rsid w:val="00583DFD"/>
    <w:rsid w:val="005844C4"/>
    <w:rsid w:val="005870E3"/>
    <w:rsid w:val="00587F99"/>
    <w:rsid w:val="0059134A"/>
    <w:rsid w:val="005922FB"/>
    <w:rsid w:val="005928C5"/>
    <w:rsid w:val="005932EF"/>
    <w:rsid w:val="005951C2"/>
    <w:rsid w:val="005976D9"/>
    <w:rsid w:val="005A0B70"/>
    <w:rsid w:val="005A1B8E"/>
    <w:rsid w:val="005A2291"/>
    <w:rsid w:val="005A48DC"/>
    <w:rsid w:val="005A4AFD"/>
    <w:rsid w:val="005B0F38"/>
    <w:rsid w:val="005B1651"/>
    <w:rsid w:val="005B1FB2"/>
    <w:rsid w:val="005B2A28"/>
    <w:rsid w:val="005B2AE2"/>
    <w:rsid w:val="005B4205"/>
    <w:rsid w:val="005B4576"/>
    <w:rsid w:val="005B5D16"/>
    <w:rsid w:val="005B602D"/>
    <w:rsid w:val="005B6042"/>
    <w:rsid w:val="005B6DF6"/>
    <w:rsid w:val="005B7336"/>
    <w:rsid w:val="005B73FF"/>
    <w:rsid w:val="005B7779"/>
    <w:rsid w:val="005B7DEB"/>
    <w:rsid w:val="005C1002"/>
    <w:rsid w:val="005C2374"/>
    <w:rsid w:val="005C2B5C"/>
    <w:rsid w:val="005C3913"/>
    <w:rsid w:val="005C3A25"/>
    <w:rsid w:val="005C44FC"/>
    <w:rsid w:val="005C4763"/>
    <w:rsid w:val="005C54FA"/>
    <w:rsid w:val="005C5D80"/>
    <w:rsid w:val="005C6053"/>
    <w:rsid w:val="005C6218"/>
    <w:rsid w:val="005C690E"/>
    <w:rsid w:val="005D02AF"/>
    <w:rsid w:val="005D149F"/>
    <w:rsid w:val="005D2566"/>
    <w:rsid w:val="005D28CA"/>
    <w:rsid w:val="005D4F80"/>
    <w:rsid w:val="005D69AC"/>
    <w:rsid w:val="005D7FF9"/>
    <w:rsid w:val="005E061C"/>
    <w:rsid w:val="005E0DC6"/>
    <w:rsid w:val="005E17FA"/>
    <w:rsid w:val="005E4994"/>
    <w:rsid w:val="005E4D6A"/>
    <w:rsid w:val="005E5350"/>
    <w:rsid w:val="005E56EC"/>
    <w:rsid w:val="005E5E03"/>
    <w:rsid w:val="005E6A92"/>
    <w:rsid w:val="005E7174"/>
    <w:rsid w:val="005E72CC"/>
    <w:rsid w:val="005E7472"/>
    <w:rsid w:val="005E7FEA"/>
    <w:rsid w:val="005F0E57"/>
    <w:rsid w:val="005F1425"/>
    <w:rsid w:val="005F286E"/>
    <w:rsid w:val="005F364F"/>
    <w:rsid w:val="005F3992"/>
    <w:rsid w:val="005F4234"/>
    <w:rsid w:val="005F57C7"/>
    <w:rsid w:val="005F585A"/>
    <w:rsid w:val="005F7AC7"/>
    <w:rsid w:val="00600D83"/>
    <w:rsid w:val="0060188C"/>
    <w:rsid w:val="00601A71"/>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2009F"/>
    <w:rsid w:val="00620FFA"/>
    <w:rsid w:val="00621AD3"/>
    <w:rsid w:val="00622517"/>
    <w:rsid w:val="006225C9"/>
    <w:rsid w:val="00622D25"/>
    <w:rsid w:val="0062330C"/>
    <w:rsid w:val="00623672"/>
    <w:rsid w:val="00623A5B"/>
    <w:rsid w:val="00626002"/>
    <w:rsid w:val="00626F88"/>
    <w:rsid w:val="0062763E"/>
    <w:rsid w:val="00631247"/>
    <w:rsid w:val="00631B46"/>
    <w:rsid w:val="00633863"/>
    <w:rsid w:val="00634EE1"/>
    <w:rsid w:val="00636259"/>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57C88"/>
    <w:rsid w:val="006612F3"/>
    <w:rsid w:val="00661FDB"/>
    <w:rsid w:val="006630C2"/>
    <w:rsid w:val="0066436C"/>
    <w:rsid w:val="006648D4"/>
    <w:rsid w:val="00665833"/>
    <w:rsid w:val="00665B55"/>
    <w:rsid w:val="0066664E"/>
    <w:rsid w:val="00666F57"/>
    <w:rsid w:val="006673B2"/>
    <w:rsid w:val="00670604"/>
    <w:rsid w:val="0067276C"/>
    <w:rsid w:val="00672E31"/>
    <w:rsid w:val="00674EDE"/>
    <w:rsid w:val="00675447"/>
    <w:rsid w:val="00676E28"/>
    <w:rsid w:val="0067716F"/>
    <w:rsid w:val="00677535"/>
    <w:rsid w:val="006776D0"/>
    <w:rsid w:val="00681013"/>
    <w:rsid w:val="00683D04"/>
    <w:rsid w:val="0068449F"/>
    <w:rsid w:val="00685A17"/>
    <w:rsid w:val="00687346"/>
    <w:rsid w:val="0069034E"/>
    <w:rsid w:val="006905C4"/>
    <w:rsid w:val="00691FF5"/>
    <w:rsid w:val="00692220"/>
    <w:rsid w:val="0069281E"/>
    <w:rsid w:val="00696E60"/>
    <w:rsid w:val="00697914"/>
    <w:rsid w:val="006A0645"/>
    <w:rsid w:val="006A2765"/>
    <w:rsid w:val="006A28EB"/>
    <w:rsid w:val="006A60CC"/>
    <w:rsid w:val="006A65EF"/>
    <w:rsid w:val="006A687B"/>
    <w:rsid w:val="006A6C3F"/>
    <w:rsid w:val="006A6C84"/>
    <w:rsid w:val="006A7A66"/>
    <w:rsid w:val="006B2B48"/>
    <w:rsid w:val="006B395C"/>
    <w:rsid w:val="006B5755"/>
    <w:rsid w:val="006B5ADC"/>
    <w:rsid w:val="006B5FCC"/>
    <w:rsid w:val="006B60B8"/>
    <w:rsid w:val="006B6E12"/>
    <w:rsid w:val="006B77A7"/>
    <w:rsid w:val="006B7A95"/>
    <w:rsid w:val="006B7AF7"/>
    <w:rsid w:val="006B7E34"/>
    <w:rsid w:val="006C07A2"/>
    <w:rsid w:val="006C1453"/>
    <w:rsid w:val="006C1AC1"/>
    <w:rsid w:val="006C22A7"/>
    <w:rsid w:val="006C27B7"/>
    <w:rsid w:val="006C2889"/>
    <w:rsid w:val="006C4BC3"/>
    <w:rsid w:val="006C4D5E"/>
    <w:rsid w:val="006D005E"/>
    <w:rsid w:val="006D1271"/>
    <w:rsid w:val="006D1500"/>
    <w:rsid w:val="006D1E95"/>
    <w:rsid w:val="006D21D8"/>
    <w:rsid w:val="006D2287"/>
    <w:rsid w:val="006D260D"/>
    <w:rsid w:val="006D2A8E"/>
    <w:rsid w:val="006D610F"/>
    <w:rsid w:val="006D6719"/>
    <w:rsid w:val="006D6735"/>
    <w:rsid w:val="006E007D"/>
    <w:rsid w:val="006E094E"/>
    <w:rsid w:val="006E243D"/>
    <w:rsid w:val="006E274B"/>
    <w:rsid w:val="006E2C6B"/>
    <w:rsid w:val="006E417A"/>
    <w:rsid w:val="006E56A8"/>
    <w:rsid w:val="006E5DF5"/>
    <w:rsid w:val="006F0094"/>
    <w:rsid w:val="006F0503"/>
    <w:rsid w:val="006F0568"/>
    <w:rsid w:val="006F09E3"/>
    <w:rsid w:val="006F1B35"/>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5202"/>
    <w:rsid w:val="0070782D"/>
    <w:rsid w:val="0071132E"/>
    <w:rsid w:val="007118EC"/>
    <w:rsid w:val="00711A06"/>
    <w:rsid w:val="00711AFD"/>
    <w:rsid w:val="00714859"/>
    <w:rsid w:val="007160F4"/>
    <w:rsid w:val="00716840"/>
    <w:rsid w:val="007177BC"/>
    <w:rsid w:val="00717CFA"/>
    <w:rsid w:val="00717FC4"/>
    <w:rsid w:val="00722606"/>
    <w:rsid w:val="0072452C"/>
    <w:rsid w:val="00724C5B"/>
    <w:rsid w:val="0072579E"/>
    <w:rsid w:val="00725EFF"/>
    <w:rsid w:val="0072600E"/>
    <w:rsid w:val="00726A7C"/>
    <w:rsid w:val="0073073E"/>
    <w:rsid w:val="0073077E"/>
    <w:rsid w:val="00731A1F"/>
    <w:rsid w:val="0073335D"/>
    <w:rsid w:val="00733A8C"/>
    <w:rsid w:val="00733B92"/>
    <w:rsid w:val="00735523"/>
    <w:rsid w:val="00735F56"/>
    <w:rsid w:val="00736C6A"/>
    <w:rsid w:val="007370AA"/>
    <w:rsid w:val="00737CB5"/>
    <w:rsid w:val="00737F94"/>
    <w:rsid w:val="00740402"/>
    <w:rsid w:val="0074344C"/>
    <w:rsid w:val="00743AC4"/>
    <w:rsid w:val="00743B26"/>
    <w:rsid w:val="007440DC"/>
    <w:rsid w:val="00744292"/>
    <w:rsid w:val="00744A74"/>
    <w:rsid w:val="007470C1"/>
    <w:rsid w:val="0074717F"/>
    <w:rsid w:val="00747DD2"/>
    <w:rsid w:val="007513F1"/>
    <w:rsid w:val="00753A9F"/>
    <w:rsid w:val="0075507B"/>
    <w:rsid w:val="007566C0"/>
    <w:rsid w:val="007605AC"/>
    <w:rsid w:val="00760E54"/>
    <w:rsid w:val="0076174B"/>
    <w:rsid w:val="00761EE4"/>
    <w:rsid w:val="0076292A"/>
    <w:rsid w:val="007631C1"/>
    <w:rsid w:val="00763EE7"/>
    <w:rsid w:val="00763F15"/>
    <w:rsid w:val="00764D01"/>
    <w:rsid w:val="0076561E"/>
    <w:rsid w:val="00767D75"/>
    <w:rsid w:val="00771DA5"/>
    <w:rsid w:val="007722F3"/>
    <w:rsid w:val="00773479"/>
    <w:rsid w:val="00773576"/>
    <w:rsid w:val="00773C2A"/>
    <w:rsid w:val="00773DCD"/>
    <w:rsid w:val="00773F5C"/>
    <w:rsid w:val="00775C29"/>
    <w:rsid w:val="007761A2"/>
    <w:rsid w:val="00777254"/>
    <w:rsid w:val="007806DD"/>
    <w:rsid w:val="00781479"/>
    <w:rsid w:val="00781725"/>
    <w:rsid w:val="00782917"/>
    <w:rsid w:val="00785CB0"/>
    <w:rsid w:val="00785D6B"/>
    <w:rsid w:val="00786B31"/>
    <w:rsid w:val="007870BD"/>
    <w:rsid w:val="00793428"/>
    <w:rsid w:val="007934D8"/>
    <w:rsid w:val="007935D5"/>
    <w:rsid w:val="007946AB"/>
    <w:rsid w:val="0079589A"/>
    <w:rsid w:val="00795D40"/>
    <w:rsid w:val="007967CD"/>
    <w:rsid w:val="0079706C"/>
    <w:rsid w:val="0079783C"/>
    <w:rsid w:val="007A088D"/>
    <w:rsid w:val="007A17FF"/>
    <w:rsid w:val="007A2543"/>
    <w:rsid w:val="007A3247"/>
    <w:rsid w:val="007A3395"/>
    <w:rsid w:val="007A384B"/>
    <w:rsid w:val="007A3B28"/>
    <w:rsid w:val="007A5C13"/>
    <w:rsid w:val="007B0465"/>
    <w:rsid w:val="007B0EBD"/>
    <w:rsid w:val="007B27F1"/>
    <w:rsid w:val="007B453E"/>
    <w:rsid w:val="007B7C33"/>
    <w:rsid w:val="007C04D0"/>
    <w:rsid w:val="007C0547"/>
    <w:rsid w:val="007C16AB"/>
    <w:rsid w:val="007C17A3"/>
    <w:rsid w:val="007C2221"/>
    <w:rsid w:val="007C2FFF"/>
    <w:rsid w:val="007C64A0"/>
    <w:rsid w:val="007D1A48"/>
    <w:rsid w:val="007D38A3"/>
    <w:rsid w:val="007D61A8"/>
    <w:rsid w:val="007E1409"/>
    <w:rsid w:val="007E1BAD"/>
    <w:rsid w:val="007E2968"/>
    <w:rsid w:val="007E2EF3"/>
    <w:rsid w:val="007E31DB"/>
    <w:rsid w:val="007E3F0D"/>
    <w:rsid w:val="007E57D8"/>
    <w:rsid w:val="007E6220"/>
    <w:rsid w:val="007E6F99"/>
    <w:rsid w:val="007E7B84"/>
    <w:rsid w:val="007E7FF9"/>
    <w:rsid w:val="007F0441"/>
    <w:rsid w:val="007F0C1A"/>
    <w:rsid w:val="007F3C7D"/>
    <w:rsid w:val="007F47C5"/>
    <w:rsid w:val="007F5AAD"/>
    <w:rsid w:val="007F5BE7"/>
    <w:rsid w:val="008007DD"/>
    <w:rsid w:val="0080139A"/>
    <w:rsid w:val="0080186B"/>
    <w:rsid w:val="008019A3"/>
    <w:rsid w:val="00801B99"/>
    <w:rsid w:val="00801D54"/>
    <w:rsid w:val="00801E0A"/>
    <w:rsid w:val="00802074"/>
    <w:rsid w:val="0080305F"/>
    <w:rsid w:val="0080377A"/>
    <w:rsid w:val="00803E21"/>
    <w:rsid w:val="00803EAB"/>
    <w:rsid w:val="00804405"/>
    <w:rsid w:val="00804743"/>
    <w:rsid w:val="00804FEA"/>
    <w:rsid w:val="0080612A"/>
    <w:rsid w:val="008063D0"/>
    <w:rsid w:val="008064A1"/>
    <w:rsid w:val="00807B3C"/>
    <w:rsid w:val="008113F4"/>
    <w:rsid w:val="00811B72"/>
    <w:rsid w:val="0081388C"/>
    <w:rsid w:val="00813E67"/>
    <w:rsid w:val="00814220"/>
    <w:rsid w:val="00814355"/>
    <w:rsid w:val="00814A31"/>
    <w:rsid w:val="0081678F"/>
    <w:rsid w:val="008169AB"/>
    <w:rsid w:val="008173E3"/>
    <w:rsid w:val="0081796B"/>
    <w:rsid w:val="00817D33"/>
    <w:rsid w:val="00817E95"/>
    <w:rsid w:val="00822028"/>
    <w:rsid w:val="0082339A"/>
    <w:rsid w:val="008239F4"/>
    <w:rsid w:val="00824AF1"/>
    <w:rsid w:val="00824DA9"/>
    <w:rsid w:val="0082563C"/>
    <w:rsid w:val="00825C26"/>
    <w:rsid w:val="00832644"/>
    <w:rsid w:val="00832989"/>
    <w:rsid w:val="008330C8"/>
    <w:rsid w:val="00833DBC"/>
    <w:rsid w:val="008348F5"/>
    <w:rsid w:val="00835C10"/>
    <w:rsid w:val="008371C0"/>
    <w:rsid w:val="00837366"/>
    <w:rsid w:val="008376DF"/>
    <w:rsid w:val="0084022C"/>
    <w:rsid w:val="00841B5E"/>
    <w:rsid w:val="00842C20"/>
    <w:rsid w:val="008437D0"/>
    <w:rsid w:val="00844576"/>
    <w:rsid w:val="00844AB2"/>
    <w:rsid w:val="00844CDB"/>
    <w:rsid w:val="0084542A"/>
    <w:rsid w:val="00845E92"/>
    <w:rsid w:val="00846809"/>
    <w:rsid w:val="0085124E"/>
    <w:rsid w:val="008518A9"/>
    <w:rsid w:val="00853C78"/>
    <w:rsid w:val="008545B9"/>
    <w:rsid w:val="0085482C"/>
    <w:rsid w:val="00855038"/>
    <w:rsid w:val="0085626F"/>
    <w:rsid w:val="00857176"/>
    <w:rsid w:val="00857F2E"/>
    <w:rsid w:val="0086064E"/>
    <w:rsid w:val="008606E6"/>
    <w:rsid w:val="00860A54"/>
    <w:rsid w:val="008619CF"/>
    <w:rsid w:val="00862829"/>
    <w:rsid w:val="00862C3D"/>
    <w:rsid w:val="00865EB7"/>
    <w:rsid w:val="0086636D"/>
    <w:rsid w:val="008667F5"/>
    <w:rsid w:val="00867EA1"/>
    <w:rsid w:val="0087057C"/>
    <w:rsid w:val="008722FA"/>
    <w:rsid w:val="0087290B"/>
    <w:rsid w:val="00874E48"/>
    <w:rsid w:val="00875036"/>
    <w:rsid w:val="008770C3"/>
    <w:rsid w:val="00877A9C"/>
    <w:rsid w:val="008800AB"/>
    <w:rsid w:val="00880120"/>
    <w:rsid w:val="00881A4F"/>
    <w:rsid w:val="008821DA"/>
    <w:rsid w:val="0088354E"/>
    <w:rsid w:val="00883AEE"/>
    <w:rsid w:val="008849AC"/>
    <w:rsid w:val="00884E9A"/>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795F"/>
    <w:rsid w:val="008B7BBF"/>
    <w:rsid w:val="008C03D2"/>
    <w:rsid w:val="008C0DC0"/>
    <w:rsid w:val="008C1C06"/>
    <w:rsid w:val="008C1D07"/>
    <w:rsid w:val="008C3E6C"/>
    <w:rsid w:val="008C5525"/>
    <w:rsid w:val="008C689B"/>
    <w:rsid w:val="008C7B8A"/>
    <w:rsid w:val="008D0521"/>
    <w:rsid w:val="008D1471"/>
    <w:rsid w:val="008D1478"/>
    <w:rsid w:val="008D1FF4"/>
    <w:rsid w:val="008D2BDE"/>
    <w:rsid w:val="008D3023"/>
    <w:rsid w:val="008D48BC"/>
    <w:rsid w:val="008D4E2A"/>
    <w:rsid w:val="008D50B0"/>
    <w:rsid w:val="008D51FC"/>
    <w:rsid w:val="008D5A8A"/>
    <w:rsid w:val="008D73A0"/>
    <w:rsid w:val="008E14DF"/>
    <w:rsid w:val="008E19E2"/>
    <w:rsid w:val="008E259C"/>
    <w:rsid w:val="008E2B9D"/>
    <w:rsid w:val="008E2BAF"/>
    <w:rsid w:val="008E4C64"/>
    <w:rsid w:val="008E5D30"/>
    <w:rsid w:val="008E6632"/>
    <w:rsid w:val="008F0345"/>
    <w:rsid w:val="008F1208"/>
    <w:rsid w:val="008F19D9"/>
    <w:rsid w:val="008F1DE6"/>
    <w:rsid w:val="008F2316"/>
    <w:rsid w:val="008F23EF"/>
    <w:rsid w:val="008F3D7A"/>
    <w:rsid w:val="008F5EEB"/>
    <w:rsid w:val="008F67AB"/>
    <w:rsid w:val="0090002C"/>
    <w:rsid w:val="009001BA"/>
    <w:rsid w:val="00900393"/>
    <w:rsid w:val="0090071F"/>
    <w:rsid w:val="00900919"/>
    <w:rsid w:val="00900E06"/>
    <w:rsid w:val="00902DCF"/>
    <w:rsid w:val="00902ECD"/>
    <w:rsid w:val="0090355C"/>
    <w:rsid w:val="0090356D"/>
    <w:rsid w:val="00903CC2"/>
    <w:rsid w:val="0090440D"/>
    <w:rsid w:val="00904A57"/>
    <w:rsid w:val="00905057"/>
    <w:rsid w:val="009056FF"/>
    <w:rsid w:val="0090631E"/>
    <w:rsid w:val="0090657F"/>
    <w:rsid w:val="00906B6A"/>
    <w:rsid w:val="00910750"/>
    <w:rsid w:val="00910A0B"/>
    <w:rsid w:val="00910C7F"/>
    <w:rsid w:val="0091126C"/>
    <w:rsid w:val="00911403"/>
    <w:rsid w:val="00912A8F"/>
    <w:rsid w:val="00912AE1"/>
    <w:rsid w:val="009148B8"/>
    <w:rsid w:val="00915290"/>
    <w:rsid w:val="00916CE8"/>
    <w:rsid w:val="009206FA"/>
    <w:rsid w:val="009232FA"/>
    <w:rsid w:val="00924ED1"/>
    <w:rsid w:val="00925FB5"/>
    <w:rsid w:val="00927F6A"/>
    <w:rsid w:val="00931568"/>
    <w:rsid w:val="00932C7C"/>
    <w:rsid w:val="00933703"/>
    <w:rsid w:val="00933850"/>
    <w:rsid w:val="00933A9A"/>
    <w:rsid w:val="00934268"/>
    <w:rsid w:val="00934F67"/>
    <w:rsid w:val="00935321"/>
    <w:rsid w:val="009368C2"/>
    <w:rsid w:val="00936963"/>
    <w:rsid w:val="009370C5"/>
    <w:rsid w:val="00937531"/>
    <w:rsid w:val="009377A7"/>
    <w:rsid w:val="0094189D"/>
    <w:rsid w:val="00941979"/>
    <w:rsid w:val="009420A5"/>
    <w:rsid w:val="00942229"/>
    <w:rsid w:val="0094284B"/>
    <w:rsid w:val="00943EB1"/>
    <w:rsid w:val="0094464E"/>
    <w:rsid w:val="0094541E"/>
    <w:rsid w:val="009454D2"/>
    <w:rsid w:val="00945587"/>
    <w:rsid w:val="00947281"/>
    <w:rsid w:val="009477FC"/>
    <w:rsid w:val="00951562"/>
    <w:rsid w:val="00951943"/>
    <w:rsid w:val="00951CC1"/>
    <w:rsid w:val="009520CD"/>
    <w:rsid w:val="00952A0A"/>
    <w:rsid w:val="0095305F"/>
    <w:rsid w:val="009560DC"/>
    <w:rsid w:val="0095667E"/>
    <w:rsid w:val="00956E19"/>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1C6"/>
    <w:rsid w:val="009922EE"/>
    <w:rsid w:val="009923CD"/>
    <w:rsid w:val="00994840"/>
    <w:rsid w:val="00995104"/>
    <w:rsid w:val="00995367"/>
    <w:rsid w:val="009953E8"/>
    <w:rsid w:val="00995424"/>
    <w:rsid w:val="0099627D"/>
    <w:rsid w:val="009972FC"/>
    <w:rsid w:val="009976B4"/>
    <w:rsid w:val="00997DD5"/>
    <w:rsid w:val="009A0754"/>
    <w:rsid w:val="009A2594"/>
    <w:rsid w:val="009A25DA"/>
    <w:rsid w:val="009A288A"/>
    <w:rsid w:val="009A3D94"/>
    <w:rsid w:val="009A6435"/>
    <w:rsid w:val="009A6C16"/>
    <w:rsid w:val="009B06D3"/>
    <w:rsid w:val="009B0933"/>
    <w:rsid w:val="009B1FEF"/>
    <w:rsid w:val="009B3367"/>
    <w:rsid w:val="009B36D0"/>
    <w:rsid w:val="009B3BF8"/>
    <w:rsid w:val="009B44F4"/>
    <w:rsid w:val="009B48A1"/>
    <w:rsid w:val="009C3799"/>
    <w:rsid w:val="009C37C9"/>
    <w:rsid w:val="009C3AD5"/>
    <w:rsid w:val="009C5138"/>
    <w:rsid w:val="009C531E"/>
    <w:rsid w:val="009C5519"/>
    <w:rsid w:val="009C56AC"/>
    <w:rsid w:val="009C576D"/>
    <w:rsid w:val="009C6B16"/>
    <w:rsid w:val="009C6E13"/>
    <w:rsid w:val="009C77A1"/>
    <w:rsid w:val="009D1FFC"/>
    <w:rsid w:val="009D2145"/>
    <w:rsid w:val="009D3E6C"/>
    <w:rsid w:val="009D5041"/>
    <w:rsid w:val="009D616A"/>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9F7DF7"/>
    <w:rsid w:val="00A01A1B"/>
    <w:rsid w:val="00A030FF"/>
    <w:rsid w:val="00A039CA"/>
    <w:rsid w:val="00A04C87"/>
    <w:rsid w:val="00A0525B"/>
    <w:rsid w:val="00A058D0"/>
    <w:rsid w:val="00A059B6"/>
    <w:rsid w:val="00A060CD"/>
    <w:rsid w:val="00A066A4"/>
    <w:rsid w:val="00A06805"/>
    <w:rsid w:val="00A0737A"/>
    <w:rsid w:val="00A10A0F"/>
    <w:rsid w:val="00A11011"/>
    <w:rsid w:val="00A13EBC"/>
    <w:rsid w:val="00A14247"/>
    <w:rsid w:val="00A14950"/>
    <w:rsid w:val="00A154B7"/>
    <w:rsid w:val="00A208ED"/>
    <w:rsid w:val="00A212A7"/>
    <w:rsid w:val="00A2168A"/>
    <w:rsid w:val="00A21798"/>
    <w:rsid w:val="00A217E0"/>
    <w:rsid w:val="00A22B36"/>
    <w:rsid w:val="00A23FA7"/>
    <w:rsid w:val="00A253AE"/>
    <w:rsid w:val="00A27720"/>
    <w:rsid w:val="00A31838"/>
    <w:rsid w:val="00A320AB"/>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3667"/>
    <w:rsid w:val="00A55038"/>
    <w:rsid w:val="00A56E3F"/>
    <w:rsid w:val="00A57CEC"/>
    <w:rsid w:val="00A60F2C"/>
    <w:rsid w:val="00A62ED2"/>
    <w:rsid w:val="00A63158"/>
    <w:rsid w:val="00A63482"/>
    <w:rsid w:val="00A65218"/>
    <w:rsid w:val="00A65A8C"/>
    <w:rsid w:val="00A66A17"/>
    <w:rsid w:val="00A674E2"/>
    <w:rsid w:val="00A712E9"/>
    <w:rsid w:val="00A7196E"/>
    <w:rsid w:val="00A7201B"/>
    <w:rsid w:val="00A72B3B"/>
    <w:rsid w:val="00A7493F"/>
    <w:rsid w:val="00A7500A"/>
    <w:rsid w:val="00A774A5"/>
    <w:rsid w:val="00A80A6F"/>
    <w:rsid w:val="00A81045"/>
    <w:rsid w:val="00A818B7"/>
    <w:rsid w:val="00A820F9"/>
    <w:rsid w:val="00A82786"/>
    <w:rsid w:val="00A82DE0"/>
    <w:rsid w:val="00A8361C"/>
    <w:rsid w:val="00A847F0"/>
    <w:rsid w:val="00A85483"/>
    <w:rsid w:val="00A8611B"/>
    <w:rsid w:val="00A86E84"/>
    <w:rsid w:val="00A874C8"/>
    <w:rsid w:val="00A87B39"/>
    <w:rsid w:val="00A87C62"/>
    <w:rsid w:val="00A93965"/>
    <w:rsid w:val="00A94988"/>
    <w:rsid w:val="00AA27C1"/>
    <w:rsid w:val="00AA2BB7"/>
    <w:rsid w:val="00AA4514"/>
    <w:rsid w:val="00AA4EF0"/>
    <w:rsid w:val="00AA5EAC"/>
    <w:rsid w:val="00AA61D5"/>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349D"/>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3D3"/>
    <w:rsid w:val="00B22804"/>
    <w:rsid w:val="00B231D6"/>
    <w:rsid w:val="00B2396D"/>
    <w:rsid w:val="00B25EB7"/>
    <w:rsid w:val="00B26B0E"/>
    <w:rsid w:val="00B271A5"/>
    <w:rsid w:val="00B30080"/>
    <w:rsid w:val="00B30627"/>
    <w:rsid w:val="00B3096A"/>
    <w:rsid w:val="00B321F9"/>
    <w:rsid w:val="00B33AF7"/>
    <w:rsid w:val="00B33DFD"/>
    <w:rsid w:val="00B34FFB"/>
    <w:rsid w:val="00B3516B"/>
    <w:rsid w:val="00B35585"/>
    <w:rsid w:val="00B35A43"/>
    <w:rsid w:val="00B377FC"/>
    <w:rsid w:val="00B4004B"/>
    <w:rsid w:val="00B4094E"/>
    <w:rsid w:val="00B41B0C"/>
    <w:rsid w:val="00B41DAD"/>
    <w:rsid w:val="00B42068"/>
    <w:rsid w:val="00B42693"/>
    <w:rsid w:val="00B42784"/>
    <w:rsid w:val="00B43BC0"/>
    <w:rsid w:val="00B43C0E"/>
    <w:rsid w:val="00B450A7"/>
    <w:rsid w:val="00B45CE7"/>
    <w:rsid w:val="00B46019"/>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2A90"/>
    <w:rsid w:val="00B833B6"/>
    <w:rsid w:val="00B833E8"/>
    <w:rsid w:val="00B83703"/>
    <w:rsid w:val="00B86BCC"/>
    <w:rsid w:val="00B90496"/>
    <w:rsid w:val="00B909CD"/>
    <w:rsid w:val="00B949CB"/>
    <w:rsid w:val="00B94DAD"/>
    <w:rsid w:val="00B95653"/>
    <w:rsid w:val="00B96A95"/>
    <w:rsid w:val="00B96E22"/>
    <w:rsid w:val="00B97A0C"/>
    <w:rsid w:val="00BA35C2"/>
    <w:rsid w:val="00BA413D"/>
    <w:rsid w:val="00BA4EDE"/>
    <w:rsid w:val="00BA5A02"/>
    <w:rsid w:val="00BA6F4F"/>
    <w:rsid w:val="00BA7023"/>
    <w:rsid w:val="00BA795B"/>
    <w:rsid w:val="00BB0665"/>
    <w:rsid w:val="00BB0D48"/>
    <w:rsid w:val="00BB0E5C"/>
    <w:rsid w:val="00BB1A7F"/>
    <w:rsid w:val="00BB2131"/>
    <w:rsid w:val="00BB2206"/>
    <w:rsid w:val="00BB33FE"/>
    <w:rsid w:val="00BB4B7E"/>
    <w:rsid w:val="00BB7B1A"/>
    <w:rsid w:val="00BC00BA"/>
    <w:rsid w:val="00BC037E"/>
    <w:rsid w:val="00BC07DE"/>
    <w:rsid w:val="00BC13D6"/>
    <w:rsid w:val="00BC1B8A"/>
    <w:rsid w:val="00BC2C9E"/>
    <w:rsid w:val="00BC37A8"/>
    <w:rsid w:val="00BC3D5D"/>
    <w:rsid w:val="00BC481A"/>
    <w:rsid w:val="00BC56F5"/>
    <w:rsid w:val="00BC7773"/>
    <w:rsid w:val="00BD09CB"/>
    <w:rsid w:val="00BD0C60"/>
    <w:rsid w:val="00BD2DF1"/>
    <w:rsid w:val="00BD2FCD"/>
    <w:rsid w:val="00BD42AC"/>
    <w:rsid w:val="00BD561B"/>
    <w:rsid w:val="00BD56B9"/>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E6651"/>
    <w:rsid w:val="00BF0BD8"/>
    <w:rsid w:val="00BF1359"/>
    <w:rsid w:val="00BF1FA4"/>
    <w:rsid w:val="00BF2B72"/>
    <w:rsid w:val="00BF3014"/>
    <w:rsid w:val="00BF32ED"/>
    <w:rsid w:val="00BF33BA"/>
    <w:rsid w:val="00BF38F4"/>
    <w:rsid w:val="00BF3C94"/>
    <w:rsid w:val="00BF3E02"/>
    <w:rsid w:val="00C01D5B"/>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36A35"/>
    <w:rsid w:val="00C41E50"/>
    <w:rsid w:val="00C4331B"/>
    <w:rsid w:val="00C4452E"/>
    <w:rsid w:val="00C45E28"/>
    <w:rsid w:val="00C47A2F"/>
    <w:rsid w:val="00C52880"/>
    <w:rsid w:val="00C53982"/>
    <w:rsid w:val="00C53FDF"/>
    <w:rsid w:val="00C573F6"/>
    <w:rsid w:val="00C576E2"/>
    <w:rsid w:val="00C57910"/>
    <w:rsid w:val="00C57AE2"/>
    <w:rsid w:val="00C57EA1"/>
    <w:rsid w:val="00C61677"/>
    <w:rsid w:val="00C6198B"/>
    <w:rsid w:val="00C62500"/>
    <w:rsid w:val="00C62788"/>
    <w:rsid w:val="00C62ADA"/>
    <w:rsid w:val="00C62D65"/>
    <w:rsid w:val="00C643EB"/>
    <w:rsid w:val="00C6467B"/>
    <w:rsid w:val="00C64FBA"/>
    <w:rsid w:val="00C657C1"/>
    <w:rsid w:val="00C65D1F"/>
    <w:rsid w:val="00C6707A"/>
    <w:rsid w:val="00C67F85"/>
    <w:rsid w:val="00C7084F"/>
    <w:rsid w:val="00C70F41"/>
    <w:rsid w:val="00C72138"/>
    <w:rsid w:val="00C73235"/>
    <w:rsid w:val="00C766C9"/>
    <w:rsid w:val="00C77081"/>
    <w:rsid w:val="00C77CBB"/>
    <w:rsid w:val="00C82537"/>
    <w:rsid w:val="00C831E3"/>
    <w:rsid w:val="00C844C5"/>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1A79"/>
    <w:rsid w:val="00CB21D1"/>
    <w:rsid w:val="00CB2A17"/>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62B9"/>
    <w:rsid w:val="00CC78AD"/>
    <w:rsid w:val="00CD07DE"/>
    <w:rsid w:val="00CD0930"/>
    <w:rsid w:val="00CD119F"/>
    <w:rsid w:val="00CD24F7"/>
    <w:rsid w:val="00CD3EEA"/>
    <w:rsid w:val="00CD4097"/>
    <w:rsid w:val="00CD483C"/>
    <w:rsid w:val="00CD5397"/>
    <w:rsid w:val="00CD552E"/>
    <w:rsid w:val="00CD57CE"/>
    <w:rsid w:val="00CD62D2"/>
    <w:rsid w:val="00CD7FC1"/>
    <w:rsid w:val="00CE0B04"/>
    <w:rsid w:val="00CE11A0"/>
    <w:rsid w:val="00CE1D3C"/>
    <w:rsid w:val="00CE27D6"/>
    <w:rsid w:val="00CE2816"/>
    <w:rsid w:val="00CE2C1C"/>
    <w:rsid w:val="00CE4EF1"/>
    <w:rsid w:val="00CE4F48"/>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6372"/>
    <w:rsid w:val="00D2744E"/>
    <w:rsid w:val="00D314D8"/>
    <w:rsid w:val="00D3298E"/>
    <w:rsid w:val="00D3398F"/>
    <w:rsid w:val="00D34CFD"/>
    <w:rsid w:val="00D3525B"/>
    <w:rsid w:val="00D36879"/>
    <w:rsid w:val="00D37718"/>
    <w:rsid w:val="00D37B73"/>
    <w:rsid w:val="00D40303"/>
    <w:rsid w:val="00D41705"/>
    <w:rsid w:val="00D42099"/>
    <w:rsid w:val="00D429CE"/>
    <w:rsid w:val="00D430E6"/>
    <w:rsid w:val="00D43D9E"/>
    <w:rsid w:val="00D444DF"/>
    <w:rsid w:val="00D45932"/>
    <w:rsid w:val="00D45B41"/>
    <w:rsid w:val="00D45D78"/>
    <w:rsid w:val="00D467DA"/>
    <w:rsid w:val="00D46C02"/>
    <w:rsid w:val="00D47348"/>
    <w:rsid w:val="00D4755B"/>
    <w:rsid w:val="00D479C3"/>
    <w:rsid w:val="00D47DC7"/>
    <w:rsid w:val="00D502F0"/>
    <w:rsid w:val="00D50328"/>
    <w:rsid w:val="00D50DCF"/>
    <w:rsid w:val="00D51AB6"/>
    <w:rsid w:val="00D523B7"/>
    <w:rsid w:val="00D55BFC"/>
    <w:rsid w:val="00D56D67"/>
    <w:rsid w:val="00D56FF8"/>
    <w:rsid w:val="00D57225"/>
    <w:rsid w:val="00D57CEF"/>
    <w:rsid w:val="00D604AE"/>
    <w:rsid w:val="00D60D83"/>
    <w:rsid w:val="00D60DAB"/>
    <w:rsid w:val="00D61311"/>
    <w:rsid w:val="00D619A6"/>
    <w:rsid w:val="00D62D4C"/>
    <w:rsid w:val="00D63589"/>
    <w:rsid w:val="00D639E0"/>
    <w:rsid w:val="00D67455"/>
    <w:rsid w:val="00D67AC9"/>
    <w:rsid w:val="00D67CB0"/>
    <w:rsid w:val="00D706D0"/>
    <w:rsid w:val="00D712B0"/>
    <w:rsid w:val="00D713EB"/>
    <w:rsid w:val="00D7191C"/>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3994"/>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3FE"/>
    <w:rsid w:val="00DD5B49"/>
    <w:rsid w:val="00DD6C16"/>
    <w:rsid w:val="00DD6D8C"/>
    <w:rsid w:val="00DE00BE"/>
    <w:rsid w:val="00DE05EC"/>
    <w:rsid w:val="00DE0F6F"/>
    <w:rsid w:val="00DE1084"/>
    <w:rsid w:val="00DE1BAD"/>
    <w:rsid w:val="00DE36F9"/>
    <w:rsid w:val="00DE407F"/>
    <w:rsid w:val="00DE4778"/>
    <w:rsid w:val="00DE64B8"/>
    <w:rsid w:val="00DF044C"/>
    <w:rsid w:val="00DF34DE"/>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201A1"/>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1A8F"/>
    <w:rsid w:val="00E4311F"/>
    <w:rsid w:val="00E45965"/>
    <w:rsid w:val="00E45EB3"/>
    <w:rsid w:val="00E46878"/>
    <w:rsid w:val="00E50359"/>
    <w:rsid w:val="00E50AB8"/>
    <w:rsid w:val="00E516B6"/>
    <w:rsid w:val="00E52636"/>
    <w:rsid w:val="00E53E97"/>
    <w:rsid w:val="00E54F41"/>
    <w:rsid w:val="00E560E5"/>
    <w:rsid w:val="00E56670"/>
    <w:rsid w:val="00E603BA"/>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5990"/>
    <w:rsid w:val="00E769CF"/>
    <w:rsid w:val="00E77091"/>
    <w:rsid w:val="00E773AC"/>
    <w:rsid w:val="00E77423"/>
    <w:rsid w:val="00E7777E"/>
    <w:rsid w:val="00E77D11"/>
    <w:rsid w:val="00E77F23"/>
    <w:rsid w:val="00E80682"/>
    <w:rsid w:val="00E811D1"/>
    <w:rsid w:val="00E8533B"/>
    <w:rsid w:val="00E8649A"/>
    <w:rsid w:val="00E86EC8"/>
    <w:rsid w:val="00E87F7D"/>
    <w:rsid w:val="00E92774"/>
    <w:rsid w:val="00E94761"/>
    <w:rsid w:val="00E957A5"/>
    <w:rsid w:val="00EA0A6F"/>
    <w:rsid w:val="00EA324A"/>
    <w:rsid w:val="00EA3A20"/>
    <w:rsid w:val="00EA528B"/>
    <w:rsid w:val="00EA6BD3"/>
    <w:rsid w:val="00EA7058"/>
    <w:rsid w:val="00EA7478"/>
    <w:rsid w:val="00EA7D86"/>
    <w:rsid w:val="00EB06FA"/>
    <w:rsid w:val="00EB29E7"/>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54FF"/>
    <w:rsid w:val="00EF5F91"/>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278"/>
    <w:rsid w:val="00F067B3"/>
    <w:rsid w:val="00F111C8"/>
    <w:rsid w:val="00F12B07"/>
    <w:rsid w:val="00F14F4E"/>
    <w:rsid w:val="00F15895"/>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ACA"/>
    <w:rsid w:val="00F34C80"/>
    <w:rsid w:val="00F3588C"/>
    <w:rsid w:val="00F35FA8"/>
    <w:rsid w:val="00F360C2"/>
    <w:rsid w:val="00F3703F"/>
    <w:rsid w:val="00F37294"/>
    <w:rsid w:val="00F4045A"/>
    <w:rsid w:val="00F41248"/>
    <w:rsid w:val="00F43C5C"/>
    <w:rsid w:val="00F447F4"/>
    <w:rsid w:val="00F45189"/>
    <w:rsid w:val="00F45F5F"/>
    <w:rsid w:val="00F465BC"/>
    <w:rsid w:val="00F4680E"/>
    <w:rsid w:val="00F4767D"/>
    <w:rsid w:val="00F50DC1"/>
    <w:rsid w:val="00F50E35"/>
    <w:rsid w:val="00F517E9"/>
    <w:rsid w:val="00F51D40"/>
    <w:rsid w:val="00F51E05"/>
    <w:rsid w:val="00F52F6F"/>
    <w:rsid w:val="00F530E5"/>
    <w:rsid w:val="00F539F4"/>
    <w:rsid w:val="00F55958"/>
    <w:rsid w:val="00F561EB"/>
    <w:rsid w:val="00F56F5B"/>
    <w:rsid w:val="00F574FD"/>
    <w:rsid w:val="00F57F7F"/>
    <w:rsid w:val="00F6003D"/>
    <w:rsid w:val="00F60D2B"/>
    <w:rsid w:val="00F612F5"/>
    <w:rsid w:val="00F6233A"/>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4067"/>
    <w:rsid w:val="00F942A9"/>
    <w:rsid w:val="00F94B48"/>
    <w:rsid w:val="00F95327"/>
    <w:rsid w:val="00F95389"/>
    <w:rsid w:val="00F95796"/>
    <w:rsid w:val="00F95AFD"/>
    <w:rsid w:val="00F96304"/>
    <w:rsid w:val="00F970A9"/>
    <w:rsid w:val="00F9727E"/>
    <w:rsid w:val="00F975AE"/>
    <w:rsid w:val="00FA104A"/>
    <w:rsid w:val="00FA13F6"/>
    <w:rsid w:val="00FA328D"/>
    <w:rsid w:val="00FA33B6"/>
    <w:rsid w:val="00FA3AAF"/>
    <w:rsid w:val="00FB11E0"/>
    <w:rsid w:val="00FB1B84"/>
    <w:rsid w:val="00FB243D"/>
    <w:rsid w:val="00FB2DBB"/>
    <w:rsid w:val="00FB2F4C"/>
    <w:rsid w:val="00FB304A"/>
    <w:rsid w:val="00FB41D0"/>
    <w:rsid w:val="00FB5CFA"/>
    <w:rsid w:val="00FB6D41"/>
    <w:rsid w:val="00FB7B61"/>
    <w:rsid w:val="00FB7E2E"/>
    <w:rsid w:val="00FC4516"/>
    <w:rsid w:val="00FC5097"/>
    <w:rsid w:val="00FC55F3"/>
    <w:rsid w:val="00FC5C73"/>
    <w:rsid w:val="00FC5FA3"/>
    <w:rsid w:val="00FC696D"/>
    <w:rsid w:val="00FC6A68"/>
    <w:rsid w:val="00FC79EC"/>
    <w:rsid w:val="00FD0936"/>
    <w:rsid w:val="00FD0E3E"/>
    <w:rsid w:val="00FD2017"/>
    <w:rsid w:val="00FD425E"/>
    <w:rsid w:val="00FD4665"/>
    <w:rsid w:val="00FD49B5"/>
    <w:rsid w:val="00FD5329"/>
    <w:rsid w:val="00FD7460"/>
    <w:rsid w:val="00FE02D4"/>
    <w:rsid w:val="00FE3039"/>
    <w:rsid w:val="00FE34C8"/>
    <w:rsid w:val="00FE3FB1"/>
    <w:rsid w:val="00FE4277"/>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AB"/>
    <w:pPr>
      <w:spacing w:after="200" w:line="276" w:lineRule="auto"/>
    </w:pPr>
    <w:rPr>
      <w:rFonts w:asciiTheme="minorHAnsi" w:hAnsiTheme="minorHAnsi"/>
      <w:color w:val="2F2E2F" w:themeColor="text1" w:themeShade="BF"/>
      <w:sz w:val="24"/>
      <w:szCs w:val="22"/>
      <w:lang w:val="en-GB"/>
    </w:rPr>
  </w:style>
  <w:style w:type="paragraph" w:styleId="Heading1">
    <w:name w:val="heading 1"/>
    <w:basedOn w:val="Normal"/>
    <w:next w:val="Normal"/>
    <w:link w:val="Heading1Char"/>
    <w:uiPriority w:val="9"/>
    <w:qFormat/>
    <w:rsid w:val="009921C6"/>
    <w:pPr>
      <w:keepNext/>
      <w:keepLines/>
      <w:spacing w:after="600" w:line="240" w:lineRule="auto"/>
      <w:outlineLvl w:val="0"/>
    </w:pPr>
    <w:rPr>
      <w:rFonts w:eastAsiaTheme="majorEastAsia" w:cstheme="majorBidi"/>
      <w:bCs/>
      <w:color w:val="1B4C87" w:themeColor="text2"/>
      <w:sz w:val="48"/>
      <w:szCs w:val="28"/>
    </w:rPr>
  </w:style>
  <w:style w:type="paragraph" w:styleId="Heading2">
    <w:name w:val="heading 2"/>
    <w:basedOn w:val="Normal"/>
    <w:next w:val="Normal"/>
    <w:link w:val="Heading2Char"/>
    <w:uiPriority w:val="9"/>
    <w:unhideWhenUsed/>
    <w:qFormat/>
    <w:rsid w:val="00E603BA"/>
    <w:pPr>
      <w:keepNext/>
      <w:keepLines/>
      <w:spacing w:after="120" w:line="240" w:lineRule="auto"/>
      <w:outlineLvl w:val="1"/>
    </w:pPr>
    <w:rPr>
      <w:rFonts w:eastAsiaTheme="majorEastAsia" w:cstheme="majorBidi"/>
      <w:bCs/>
      <w:color w:val="004380"/>
      <w:sz w:val="36"/>
      <w:szCs w:val="26"/>
    </w:rPr>
  </w:style>
  <w:style w:type="paragraph" w:styleId="Heading3">
    <w:name w:val="heading 3"/>
    <w:basedOn w:val="Normal"/>
    <w:next w:val="Normal"/>
    <w:link w:val="Heading3Char"/>
    <w:uiPriority w:val="9"/>
    <w:unhideWhenUsed/>
    <w:qFormat/>
    <w:rsid w:val="00E603BA"/>
    <w:pPr>
      <w:keepNext/>
      <w:keepLines/>
      <w:spacing w:after="120" w:line="240" w:lineRule="auto"/>
      <w:outlineLvl w:val="2"/>
    </w:pPr>
    <w:rPr>
      <w:rFonts w:eastAsiaTheme="majorEastAsia" w:cstheme="majorBidi"/>
      <w:bCs/>
      <w:color w:val="004380"/>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603BA"/>
    <w:pPr>
      <w:numPr>
        <w:numId w:val="1"/>
      </w:numPr>
      <w:spacing w:after="40"/>
      <w:ind w:left="357" w:hanging="357"/>
      <w:contextualSpacing w:val="0"/>
    </w:pPr>
  </w:style>
  <w:style w:type="character" w:customStyle="1" w:styleId="Heading1Char">
    <w:name w:val="Heading 1 Char"/>
    <w:basedOn w:val="DefaultParagraphFont"/>
    <w:link w:val="Heading1"/>
    <w:uiPriority w:val="9"/>
    <w:rsid w:val="009921C6"/>
    <w:rPr>
      <w:rFonts w:asciiTheme="minorHAnsi" w:eastAsiaTheme="majorEastAsia" w:hAnsiTheme="minorHAnsi" w:cstheme="majorBidi"/>
      <w:bCs/>
      <w:color w:val="1B4C87" w:themeColor="text2"/>
      <w:sz w:val="48"/>
      <w:szCs w:val="28"/>
    </w:rPr>
  </w:style>
  <w:style w:type="character" w:customStyle="1" w:styleId="Heading2Char">
    <w:name w:val="Heading 2 Char"/>
    <w:basedOn w:val="DefaultParagraphFont"/>
    <w:link w:val="Heading2"/>
    <w:uiPriority w:val="9"/>
    <w:rsid w:val="00E603BA"/>
    <w:rPr>
      <w:rFonts w:asciiTheme="minorHAnsi" w:eastAsiaTheme="majorEastAsia" w:hAnsiTheme="minorHAnsi" w:cstheme="majorBidi"/>
      <w:bCs/>
      <w:color w:val="004380"/>
      <w:sz w:val="36"/>
      <w:szCs w:val="26"/>
    </w:rPr>
  </w:style>
  <w:style w:type="character" w:customStyle="1" w:styleId="Heading3Char">
    <w:name w:val="Heading 3 Char"/>
    <w:basedOn w:val="DefaultParagraphFont"/>
    <w:link w:val="Heading3"/>
    <w:uiPriority w:val="9"/>
    <w:rsid w:val="00E603BA"/>
    <w:rPr>
      <w:rFonts w:asciiTheme="minorHAnsi" w:eastAsiaTheme="majorEastAsia" w:hAnsiTheme="minorHAnsi" w:cstheme="majorBidi"/>
      <w:bCs/>
      <w:color w:val="004380"/>
      <w:sz w:val="28"/>
      <w:szCs w:val="22"/>
    </w:rPr>
  </w:style>
  <w:style w:type="paragraph" w:styleId="TOC1">
    <w:name w:val="toc 1"/>
    <w:basedOn w:val="Normal"/>
    <w:next w:val="Normal"/>
    <w:autoRedefine/>
    <w:uiPriority w:val="39"/>
    <w:unhideWhenUsed/>
    <w:rsid w:val="001D1017"/>
    <w:pPr>
      <w:tabs>
        <w:tab w:val="right" w:leader="dot" w:pos="9487"/>
      </w:tabs>
      <w:spacing w:after="240" w:line="240" w:lineRule="auto"/>
    </w:pPr>
    <w:rPr>
      <w:color w:val="auto"/>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rPr>
  </w:style>
  <w:style w:type="character" w:styleId="UnresolvedMention">
    <w:name w:val="Unresolved Mention"/>
    <w:basedOn w:val="DefaultParagraphFont"/>
    <w:uiPriority w:val="99"/>
    <w:semiHidden/>
    <w:unhideWhenUsed/>
    <w:rsid w:val="00884E9A"/>
    <w:rPr>
      <w:color w:val="605E5C"/>
      <w:shd w:val="clear" w:color="auto" w:fill="E1DFDD"/>
    </w:rPr>
  </w:style>
  <w:style w:type="character" w:styleId="PlaceholderText">
    <w:name w:val="Placeholder Text"/>
    <w:basedOn w:val="DefaultParagraphFont"/>
    <w:uiPriority w:val="99"/>
    <w:semiHidden/>
    <w:rsid w:val="00D34C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394090780">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cottish.sharepoint.com/:w:/s/HISAECoP52/Ebv7DVjvFgRMqhH_Gkkz1S8BWg5cJsPOzg0cjaNV9bKfCw?e=gOTqB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is.adverseevents@nhs.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2E352690714D13B2A66A79D6BA2CB4"/>
        <w:category>
          <w:name w:val="General"/>
          <w:gallery w:val="placeholder"/>
        </w:category>
        <w:types>
          <w:type w:val="bbPlcHdr"/>
        </w:types>
        <w:behaviors>
          <w:behavior w:val="content"/>
        </w:behaviors>
        <w:guid w:val="{B86B8FB0-4644-448D-989A-7E74321ADB85}"/>
      </w:docPartPr>
      <w:docPartBody>
        <w:p w:rsidR="00494615" w:rsidRDefault="00494615" w:rsidP="00494615">
          <w:pPr>
            <w:pStyle w:val="802E352690714D13B2A66A79D6BA2CB4"/>
          </w:pPr>
          <w:r w:rsidRPr="00701B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5"/>
    <w:rsid w:val="0000607E"/>
    <w:rsid w:val="0011723D"/>
    <w:rsid w:val="0022379D"/>
    <w:rsid w:val="00494615"/>
    <w:rsid w:val="00516D32"/>
    <w:rsid w:val="006F1B35"/>
    <w:rsid w:val="00DB3994"/>
    <w:rsid w:val="00FD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615"/>
    <w:rPr>
      <w:color w:val="666666"/>
    </w:rPr>
  </w:style>
  <w:style w:type="paragraph" w:customStyle="1" w:styleId="802E352690714D13B2A66A79D6BA2CB4">
    <w:name w:val="802E352690714D13B2A66A79D6BA2CB4"/>
    <w:rsid w:val="00494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00281F4B63B04893BEC77745423789" ma:contentTypeVersion="12" ma:contentTypeDescription="Create a new document." ma:contentTypeScope="" ma:versionID="d7a719c5ad5387e76f9ec0e89d6bc12b">
  <xsd:schema xmlns:xsd="http://www.w3.org/2001/XMLSchema" xmlns:xs="http://www.w3.org/2001/XMLSchema" xmlns:p="http://schemas.microsoft.com/office/2006/metadata/properties" xmlns:ns2="44ac7819-9327-4768-a5f5-92370e485fbe" xmlns:ns3="e2feea9b-0105-48f8-881f-21f3ac56e50b" targetNamespace="http://schemas.microsoft.com/office/2006/metadata/properties" ma:root="true" ma:fieldsID="47d05b20ffadde2be5775f5aee662725" ns2:_="" ns3:_="">
    <xsd:import namespace="44ac7819-9327-4768-a5f5-92370e485fbe"/>
    <xsd:import namespace="e2feea9b-0105-48f8-881f-21f3ac56e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c7819-9327-4768-a5f5-92370e485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eea9b-0105-48f8-881f-21f3ac56e5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8EF99-09E5-4847-AD73-C4C25005C1B3}">
  <ds:schemaRefs>
    <ds:schemaRef ds:uri="http://schemas.microsoft.com/sharepoint/v3/contenttype/forms"/>
  </ds:schemaRefs>
</ds:datastoreItem>
</file>

<file path=customXml/itemProps2.xml><?xml version="1.0" encoding="utf-8"?>
<ds:datastoreItem xmlns:ds="http://schemas.openxmlformats.org/officeDocument/2006/customXml" ds:itemID="{BFED8033-4CCF-4288-AEE0-BA55D2069C79}">
  <ds:schemaRefs>
    <ds:schemaRef ds:uri="http://schemas.openxmlformats.org/officeDocument/2006/bibliography"/>
  </ds:schemaRefs>
</ds:datastoreItem>
</file>

<file path=customXml/itemProps3.xml><?xml version="1.0" encoding="utf-8"?>
<ds:datastoreItem xmlns:ds="http://schemas.openxmlformats.org/officeDocument/2006/customXml" ds:itemID="{8C67C987-CF9D-443F-BEA6-D3967E981A64}">
  <ds:schemaRefs>
    <ds:schemaRef ds:uri="http://schemas.openxmlformats.org/officeDocument/2006/bibliography"/>
  </ds:schemaRefs>
</ds:datastoreItem>
</file>

<file path=customXml/itemProps4.xml><?xml version="1.0" encoding="utf-8"?>
<ds:datastoreItem xmlns:ds="http://schemas.openxmlformats.org/officeDocument/2006/customXml" ds:itemID="{EEC2D991-8930-4826-B34E-F767FA822B9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D9EFFD-A466-4F89-AC68-9F75A03EC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c7819-9327-4768-a5f5-92370e485fbe"/>
    <ds:schemaRef ds:uri="e2feea9b-0105-48f8-881f-21f3ac56e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0</TotalTime>
  <Pages>9</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Caroline Foulkes (NHS Healthcare Improvement Scotland)</cp:lastModifiedBy>
  <cp:revision>2</cp:revision>
  <cp:lastPrinted>2018-04-11T08:29:00Z</cp:lastPrinted>
  <dcterms:created xsi:type="dcterms:W3CDTF">2025-08-04T13:00:00Z</dcterms:created>
  <dcterms:modified xsi:type="dcterms:W3CDTF">2025-08-04T13:00:00Z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0x0101004200281F4B63B04893BEC77745423789</vt:lpwstr>
  </property>
  <property fmtid="{D5CDD505-2E9C-101B-9397-08002B2CF9AE}" pid="4" name="Departments">
    <vt:lpwstr/>
  </property>
</Properties>
</file>