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9C06" w14:textId="77777777" w:rsidR="00CD30E5" w:rsidRPr="00D24F50" w:rsidRDefault="00CD30E5" w:rsidP="007D2975">
      <w:pPr>
        <w:jc w:val="center"/>
        <w:rPr>
          <w:rFonts w:ascii="Arial" w:hAnsi="Arial" w:cs="Arial"/>
          <w:b/>
          <w:color w:val="002060"/>
          <w:sz w:val="22"/>
          <w:szCs w:val="22"/>
        </w:rPr>
      </w:pPr>
      <w:r w:rsidRPr="00D24F50">
        <w:rPr>
          <w:rFonts w:ascii="Arial" w:hAnsi="Arial" w:cs="Arial"/>
          <w:b/>
          <w:color w:val="002060"/>
          <w:sz w:val="22"/>
          <w:szCs w:val="22"/>
        </w:rPr>
        <w:t>Area Drug and Therapeutics Committee</w:t>
      </w:r>
    </w:p>
    <w:p w14:paraId="27794D26" w14:textId="77777777" w:rsidR="00BE43FA" w:rsidRPr="00D24F50" w:rsidRDefault="00135590" w:rsidP="00E976F0">
      <w:pPr>
        <w:jc w:val="center"/>
        <w:rPr>
          <w:rFonts w:ascii="Arial" w:hAnsi="Arial" w:cs="Arial"/>
          <w:b/>
          <w:color w:val="002060"/>
          <w:sz w:val="22"/>
          <w:szCs w:val="22"/>
        </w:rPr>
      </w:pPr>
      <w:r w:rsidRPr="00D24F50">
        <w:rPr>
          <w:rFonts w:ascii="Arial" w:hAnsi="Arial" w:cs="Arial"/>
          <w:b/>
          <w:color w:val="002060"/>
          <w:sz w:val="22"/>
          <w:szCs w:val="22"/>
        </w:rPr>
        <w:t xml:space="preserve">Policy </w:t>
      </w:r>
      <w:r w:rsidR="00E976F0">
        <w:rPr>
          <w:rFonts w:ascii="Arial" w:hAnsi="Arial" w:cs="Arial"/>
          <w:b/>
          <w:color w:val="002060"/>
          <w:sz w:val="22"/>
          <w:szCs w:val="22"/>
        </w:rPr>
        <w:t xml:space="preserve">for </w:t>
      </w:r>
      <w:r w:rsidR="002E1D78">
        <w:rPr>
          <w:rFonts w:ascii="Arial" w:hAnsi="Arial" w:cs="Arial"/>
          <w:b/>
          <w:color w:val="002060"/>
          <w:sz w:val="22"/>
          <w:szCs w:val="22"/>
        </w:rPr>
        <w:t>open and transparent decision m</w:t>
      </w:r>
      <w:r w:rsidR="00433D3C" w:rsidRPr="00D24F50">
        <w:rPr>
          <w:rFonts w:ascii="Arial" w:hAnsi="Arial" w:cs="Arial"/>
          <w:b/>
          <w:color w:val="002060"/>
          <w:sz w:val="22"/>
          <w:szCs w:val="22"/>
        </w:rPr>
        <w:t xml:space="preserve">aking </w:t>
      </w:r>
      <w:r w:rsidR="002E1D78">
        <w:rPr>
          <w:rFonts w:ascii="Arial" w:hAnsi="Arial" w:cs="Arial"/>
          <w:b/>
          <w:color w:val="002060"/>
          <w:sz w:val="22"/>
          <w:szCs w:val="22"/>
        </w:rPr>
        <w:t xml:space="preserve">in medicines </w:t>
      </w:r>
      <w:proofErr w:type="gramStart"/>
      <w:r w:rsidR="002E1D78">
        <w:rPr>
          <w:rFonts w:ascii="Arial" w:hAnsi="Arial" w:cs="Arial"/>
          <w:b/>
          <w:color w:val="002060"/>
          <w:sz w:val="22"/>
          <w:szCs w:val="22"/>
        </w:rPr>
        <w:t>g</w:t>
      </w:r>
      <w:r w:rsidR="00D24F50">
        <w:rPr>
          <w:rFonts w:ascii="Arial" w:hAnsi="Arial" w:cs="Arial"/>
          <w:b/>
          <w:color w:val="002060"/>
          <w:sz w:val="22"/>
          <w:szCs w:val="22"/>
        </w:rPr>
        <w:t>overnance</w:t>
      </w:r>
      <w:proofErr w:type="gramEnd"/>
    </w:p>
    <w:p w14:paraId="739182C5" w14:textId="77777777" w:rsidR="0098262F" w:rsidRDefault="0098262F" w:rsidP="00947754">
      <w:pPr>
        <w:autoSpaceDE w:val="0"/>
        <w:autoSpaceDN w:val="0"/>
        <w:adjustRightInd w:val="0"/>
        <w:rPr>
          <w:rFonts w:ascii="Arial" w:hAnsi="Arial" w:cs="Arial"/>
          <w:color w:val="FF0000"/>
          <w:sz w:val="22"/>
          <w:szCs w:val="22"/>
        </w:rPr>
      </w:pPr>
    </w:p>
    <w:p w14:paraId="3052B9DA" w14:textId="77777777" w:rsidR="000124A3" w:rsidRPr="002E1D78" w:rsidRDefault="00970190" w:rsidP="002E1D78">
      <w:pPr>
        <w:rPr>
          <w:rFonts w:ascii="Arial" w:hAnsi="Arial" w:cs="Arial"/>
          <w:b/>
          <w:sz w:val="22"/>
          <w:szCs w:val="22"/>
        </w:rPr>
      </w:pPr>
      <w:r w:rsidRPr="002E1D78">
        <w:rPr>
          <w:rFonts w:ascii="Arial" w:hAnsi="Arial" w:cs="Arial"/>
          <w:b/>
          <w:sz w:val="22"/>
          <w:szCs w:val="22"/>
        </w:rPr>
        <w:t>1.0</w:t>
      </w:r>
      <w:r w:rsidRPr="002E1D78">
        <w:rPr>
          <w:rFonts w:ascii="Arial" w:hAnsi="Arial" w:cs="Arial"/>
          <w:b/>
          <w:sz w:val="22"/>
          <w:szCs w:val="22"/>
        </w:rPr>
        <w:tab/>
      </w:r>
      <w:r w:rsidR="000124A3" w:rsidRPr="002E1D78">
        <w:rPr>
          <w:rFonts w:ascii="Arial" w:hAnsi="Arial" w:cs="Arial"/>
          <w:b/>
          <w:sz w:val="22"/>
          <w:szCs w:val="22"/>
        </w:rPr>
        <w:t>Introduction</w:t>
      </w:r>
    </w:p>
    <w:p w14:paraId="70B0A474" w14:textId="77777777" w:rsidR="00695B57" w:rsidRPr="002E1D78" w:rsidRDefault="00695B57" w:rsidP="002E1D78">
      <w:pPr>
        <w:rPr>
          <w:rFonts w:ascii="Arial" w:hAnsi="Arial" w:cs="Arial"/>
          <w:sz w:val="22"/>
          <w:szCs w:val="22"/>
        </w:rPr>
      </w:pPr>
    </w:p>
    <w:p w14:paraId="43A1E230" w14:textId="77777777" w:rsidR="00FE3F7B" w:rsidRPr="00FE3F7B" w:rsidRDefault="00AC0F30" w:rsidP="00FE3F7B">
      <w:pPr>
        <w:autoSpaceDE w:val="0"/>
        <w:autoSpaceDN w:val="0"/>
        <w:adjustRightInd w:val="0"/>
        <w:rPr>
          <w:rFonts w:ascii="Arial" w:hAnsi="Arial"/>
          <w:sz w:val="22"/>
        </w:rPr>
      </w:pPr>
      <w:r>
        <w:rPr>
          <w:rFonts w:ascii="Arial" w:hAnsi="Arial" w:cs="Arial"/>
          <w:color w:val="000000"/>
          <w:sz w:val="22"/>
          <w:szCs w:val="22"/>
        </w:rPr>
        <w:t>NHS board</w:t>
      </w:r>
      <w:r w:rsidR="002E1D78" w:rsidRPr="002E1D78">
        <w:rPr>
          <w:rFonts w:ascii="Arial" w:hAnsi="Arial" w:cs="Arial"/>
          <w:color w:val="000000"/>
          <w:sz w:val="22"/>
          <w:szCs w:val="22"/>
        </w:rPr>
        <w:t>s</w:t>
      </w:r>
      <w:r w:rsidR="002E1D78">
        <w:rPr>
          <w:rFonts w:ascii="Arial" w:hAnsi="Arial" w:cs="Arial"/>
          <w:color w:val="000000"/>
          <w:sz w:val="22"/>
          <w:szCs w:val="22"/>
        </w:rPr>
        <w:t xml:space="preserve"> </w:t>
      </w:r>
      <w:r w:rsidR="00806ADC" w:rsidRPr="002E1D78">
        <w:rPr>
          <w:rFonts w:ascii="Arial" w:hAnsi="Arial" w:cs="Arial"/>
          <w:color w:val="000000"/>
          <w:sz w:val="22"/>
          <w:szCs w:val="22"/>
        </w:rPr>
        <w:t>must ensure that they function with openness and</w:t>
      </w:r>
      <w:r w:rsidR="002E1D78">
        <w:rPr>
          <w:rFonts w:ascii="Arial" w:hAnsi="Arial" w:cs="Arial"/>
          <w:color w:val="000000"/>
          <w:sz w:val="22"/>
          <w:szCs w:val="22"/>
        </w:rPr>
        <w:t xml:space="preserve"> transparency. </w:t>
      </w:r>
      <w:r w:rsidR="00D91269" w:rsidRPr="002E1D78">
        <w:rPr>
          <w:rFonts w:ascii="Arial" w:hAnsi="Arial" w:cs="Arial"/>
          <w:color w:val="000000"/>
          <w:sz w:val="22"/>
          <w:szCs w:val="22"/>
        </w:rPr>
        <w:t>This policy statement sets out roles and responsibilities</w:t>
      </w:r>
      <w:r>
        <w:rPr>
          <w:rFonts w:ascii="Arial" w:hAnsi="Arial" w:cs="Arial"/>
          <w:color w:val="000000"/>
          <w:sz w:val="22"/>
          <w:szCs w:val="22"/>
        </w:rPr>
        <w:t xml:space="preserve"> for NHS board</w:t>
      </w:r>
      <w:r w:rsidR="00D91269" w:rsidRPr="002E1D78">
        <w:rPr>
          <w:rFonts w:ascii="Arial" w:hAnsi="Arial" w:cs="Arial"/>
          <w:color w:val="000000"/>
          <w:sz w:val="22"/>
          <w:szCs w:val="22"/>
        </w:rPr>
        <w:t xml:space="preserve"> committees and individuals that are involved in </w:t>
      </w:r>
      <w:r w:rsidR="00431E88" w:rsidRPr="002E1D78">
        <w:rPr>
          <w:rFonts w:ascii="Arial" w:hAnsi="Arial" w:cs="Arial"/>
          <w:color w:val="000000"/>
          <w:sz w:val="22"/>
          <w:szCs w:val="22"/>
        </w:rPr>
        <w:t>making decisions relating to m</w:t>
      </w:r>
      <w:r w:rsidR="00D91269" w:rsidRPr="002E1D78">
        <w:rPr>
          <w:rFonts w:ascii="Arial" w:hAnsi="Arial" w:cs="Arial"/>
          <w:color w:val="000000"/>
          <w:sz w:val="22"/>
          <w:szCs w:val="22"/>
        </w:rPr>
        <w:t>edicines gov</w:t>
      </w:r>
      <w:r w:rsidR="00431E88" w:rsidRPr="002E1D78">
        <w:rPr>
          <w:rFonts w:ascii="Arial" w:hAnsi="Arial" w:cs="Arial"/>
          <w:color w:val="000000"/>
          <w:sz w:val="22"/>
          <w:szCs w:val="22"/>
        </w:rPr>
        <w:t xml:space="preserve">ernance. </w:t>
      </w:r>
      <w:r w:rsidR="000440F4" w:rsidRPr="002E1D78">
        <w:rPr>
          <w:rFonts w:ascii="Arial" w:hAnsi="Arial" w:cs="Arial"/>
          <w:color w:val="000000"/>
          <w:sz w:val="22"/>
          <w:szCs w:val="22"/>
        </w:rPr>
        <w:t xml:space="preserve">Medicines </w:t>
      </w:r>
      <w:r w:rsidR="002E1D78">
        <w:rPr>
          <w:rFonts w:ascii="Arial" w:hAnsi="Arial" w:cs="Arial"/>
          <w:color w:val="000000"/>
          <w:sz w:val="22"/>
          <w:szCs w:val="22"/>
        </w:rPr>
        <w:t>governance c</w:t>
      </w:r>
      <w:r w:rsidR="000440F4" w:rsidRPr="002E1D78">
        <w:rPr>
          <w:rFonts w:ascii="Arial" w:hAnsi="Arial" w:cs="Arial"/>
          <w:color w:val="000000"/>
          <w:sz w:val="22"/>
          <w:szCs w:val="22"/>
        </w:rPr>
        <w:t>ommittees should refer to the</w:t>
      </w:r>
      <w:r w:rsidR="00A3208C" w:rsidRPr="002E1D78">
        <w:rPr>
          <w:rFonts w:ascii="Arial" w:hAnsi="Arial" w:cs="Arial"/>
          <w:color w:val="000000"/>
          <w:sz w:val="22"/>
          <w:szCs w:val="22"/>
        </w:rPr>
        <w:t xml:space="preserve">ir </w:t>
      </w:r>
      <w:r>
        <w:rPr>
          <w:rFonts w:ascii="Arial" w:hAnsi="Arial" w:cs="Arial"/>
          <w:color w:val="000000"/>
          <w:sz w:val="22"/>
          <w:szCs w:val="22"/>
        </w:rPr>
        <w:t>NHS board</w:t>
      </w:r>
      <w:r w:rsidR="00A3208C" w:rsidRPr="002E1D78">
        <w:rPr>
          <w:rFonts w:ascii="Arial" w:hAnsi="Arial" w:cs="Arial"/>
          <w:color w:val="000000"/>
          <w:sz w:val="22"/>
          <w:szCs w:val="22"/>
        </w:rPr>
        <w:t xml:space="preserve"> procedures and guidance for good business conduct </w:t>
      </w:r>
      <w:r w:rsidR="00A3208C" w:rsidRPr="002E1D78">
        <w:rPr>
          <w:rFonts w:ascii="Arial" w:hAnsi="Arial" w:cs="Arial"/>
          <w:color w:val="0070C0"/>
          <w:sz w:val="22"/>
          <w:szCs w:val="22"/>
        </w:rPr>
        <w:t>[</w:t>
      </w:r>
      <w:r w:rsidR="002E1D78">
        <w:rPr>
          <w:rFonts w:ascii="Arial" w:hAnsi="Arial" w:cs="Arial"/>
          <w:color w:val="0070C0"/>
          <w:sz w:val="22"/>
          <w:szCs w:val="22"/>
        </w:rPr>
        <w:t xml:space="preserve">insert link to </w:t>
      </w:r>
      <w:r>
        <w:rPr>
          <w:rFonts w:ascii="Arial" w:hAnsi="Arial" w:cs="Arial"/>
          <w:color w:val="0070C0"/>
          <w:sz w:val="22"/>
          <w:szCs w:val="22"/>
        </w:rPr>
        <w:t>NHS board</w:t>
      </w:r>
      <w:r w:rsidR="00A3208C" w:rsidRPr="002E1D78">
        <w:rPr>
          <w:rFonts w:ascii="Arial" w:hAnsi="Arial" w:cs="Arial"/>
          <w:color w:val="0070C0"/>
          <w:sz w:val="22"/>
          <w:szCs w:val="22"/>
        </w:rPr>
        <w:t xml:space="preserve"> guidance]</w:t>
      </w:r>
      <w:r w:rsidR="002E1D78">
        <w:rPr>
          <w:rFonts w:ascii="Arial" w:hAnsi="Arial" w:cs="Arial"/>
          <w:sz w:val="22"/>
          <w:szCs w:val="22"/>
        </w:rPr>
        <w:t>.</w:t>
      </w:r>
    </w:p>
    <w:p w14:paraId="346F2295" w14:textId="77777777" w:rsidR="00055ED7" w:rsidRPr="002E1D78" w:rsidRDefault="00055ED7" w:rsidP="002E1D78">
      <w:pPr>
        <w:autoSpaceDE w:val="0"/>
        <w:autoSpaceDN w:val="0"/>
        <w:adjustRightInd w:val="0"/>
        <w:rPr>
          <w:rFonts w:ascii="Arial" w:hAnsi="Arial" w:cs="Arial"/>
          <w:color w:val="000000"/>
          <w:sz w:val="22"/>
          <w:szCs w:val="22"/>
        </w:rPr>
      </w:pPr>
    </w:p>
    <w:p w14:paraId="268E6B1F" w14:textId="77777777" w:rsidR="00947754" w:rsidRPr="002E1D78" w:rsidRDefault="00970190" w:rsidP="002E1D78">
      <w:pPr>
        <w:autoSpaceDE w:val="0"/>
        <w:autoSpaceDN w:val="0"/>
        <w:adjustRightInd w:val="0"/>
        <w:rPr>
          <w:rFonts w:ascii="Arial" w:hAnsi="Arial" w:cs="Arial"/>
          <w:b/>
          <w:color w:val="000000"/>
          <w:sz w:val="22"/>
          <w:szCs w:val="22"/>
        </w:rPr>
      </w:pPr>
      <w:r w:rsidRPr="002E1D78">
        <w:rPr>
          <w:rFonts w:ascii="Arial" w:hAnsi="Arial" w:cs="Arial"/>
          <w:b/>
          <w:color w:val="000000"/>
          <w:sz w:val="22"/>
          <w:szCs w:val="22"/>
        </w:rPr>
        <w:t>1.1</w:t>
      </w:r>
      <w:r w:rsidRPr="002E1D78">
        <w:rPr>
          <w:rFonts w:ascii="Arial" w:hAnsi="Arial" w:cs="Arial"/>
          <w:b/>
          <w:color w:val="000000"/>
          <w:sz w:val="22"/>
          <w:szCs w:val="22"/>
        </w:rPr>
        <w:tab/>
      </w:r>
      <w:r w:rsidR="00132D04" w:rsidRPr="002E1D78">
        <w:rPr>
          <w:rFonts w:ascii="Arial" w:hAnsi="Arial" w:cs="Arial"/>
          <w:b/>
          <w:color w:val="000000"/>
          <w:sz w:val="22"/>
          <w:szCs w:val="22"/>
        </w:rPr>
        <w:t>Aim</w:t>
      </w:r>
      <w:r w:rsidR="002E1D78">
        <w:rPr>
          <w:rFonts w:ascii="Arial" w:hAnsi="Arial" w:cs="Arial"/>
          <w:b/>
          <w:color w:val="000000"/>
          <w:sz w:val="22"/>
          <w:szCs w:val="22"/>
        </w:rPr>
        <w:t xml:space="preserve"> of policy </w:t>
      </w:r>
    </w:p>
    <w:p w14:paraId="40B0588E" w14:textId="77777777" w:rsidR="002D16FA" w:rsidRPr="002E1D78" w:rsidRDefault="002D16FA" w:rsidP="002E1D78">
      <w:pPr>
        <w:rPr>
          <w:rFonts w:ascii="Arial" w:hAnsi="Arial" w:cs="Arial"/>
          <w:sz w:val="22"/>
          <w:szCs w:val="22"/>
        </w:rPr>
      </w:pPr>
    </w:p>
    <w:p w14:paraId="484226B0" w14:textId="77777777" w:rsidR="00FE3F7B" w:rsidRDefault="002D16FA" w:rsidP="00FE3F7B">
      <w:pPr>
        <w:autoSpaceDE w:val="0"/>
        <w:autoSpaceDN w:val="0"/>
        <w:adjustRightInd w:val="0"/>
        <w:rPr>
          <w:rFonts w:ascii="Arial" w:hAnsi="Arial" w:cs="Arial"/>
          <w:color w:val="000000"/>
          <w:sz w:val="22"/>
          <w:szCs w:val="22"/>
        </w:rPr>
      </w:pPr>
      <w:r w:rsidRPr="002E1D78">
        <w:rPr>
          <w:rFonts w:ascii="Arial" w:hAnsi="Arial" w:cs="Arial"/>
          <w:color w:val="000000"/>
          <w:sz w:val="22"/>
          <w:szCs w:val="22"/>
        </w:rPr>
        <w:t xml:space="preserve">To ensure </w:t>
      </w:r>
      <w:r w:rsidR="000440F4" w:rsidRPr="002E1D78">
        <w:rPr>
          <w:rFonts w:ascii="Arial" w:hAnsi="Arial" w:cs="Arial"/>
          <w:color w:val="000000"/>
          <w:sz w:val="22"/>
          <w:szCs w:val="22"/>
        </w:rPr>
        <w:t xml:space="preserve">that </w:t>
      </w:r>
      <w:r w:rsidR="00FE0E88" w:rsidRPr="002E1D78">
        <w:rPr>
          <w:rFonts w:ascii="Arial" w:hAnsi="Arial" w:cs="Arial"/>
          <w:color w:val="000000"/>
          <w:sz w:val="22"/>
          <w:szCs w:val="22"/>
        </w:rPr>
        <w:t xml:space="preserve">the </w:t>
      </w:r>
      <w:r w:rsidR="001B1FAA" w:rsidRPr="002E1D78">
        <w:rPr>
          <w:rFonts w:ascii="Arial" w:hAnsi="Arial" w:cs="Arial"/>
          <w:color w:val="000000"/>
          <w:sz w:val="22"/>
          <w:szCs w:val="22"/>
        </w:rPr>
        <w:t xml:space="preserve">Area Drug and Therapeutics Committee (ADTC) </w:t>
      </w:r>
      <w:r w:rsidR="000440F4" w:rsidRPr="002E1D78">
        <w:rPr>
          <w:rFonts w:ascii="Arial" w:hAnsi="Arial" w:cs="Arial"/>
          <w:color w:val="000000"/>
          <w:sz w:val="22"/>
          <w:szCs w:val="22"/>
        </w:rPr>
        <w:t>and its sub</w:t>
      </w:r>
      <w:r w:rsidR="00FE0E88" w:rsidRPr="002E1D78">
        <w:rPr>
          <w:rFonts w:ascii="Arial" w:hAnsi="Arial" w:cs="Arial"/>
          <w:color w:val="000000"/>
          <w:sz w:val="22"/>
          <w:szCs w:val="22"/>
        </w:rPr>
        <w:t>groups</w:t>
      </w:r>
      <w:r w:rsidR="00F170C3" w:rsidRPr="002E1D78">
        <w:rPr>
          <w:rFonts w:ascii="Arial" w:hAnsi="Arial" w:cs="Arial"/>
          <w:color w:val="000000"/>
          <w:sz w:val="22"/>
          <w:szCs w:val="22"/>
        </w:rPr>
        <w:t xml:space="preserve">, members and those </w:t>
      </w:r>
      <w:r w:rsidR="00555C88" w:rsidRPr="002E1D78">
        <w:rPr>
          <w:rFonts w:ascii="Arial" w:hAnsi="Arial" w:cs="Arial"/>
          <w:color w:val="000000"/>
          <w:sz w:val="22"/>
          <w:szCs w:val="22"/>
        </w:rPr>
        <w:t>contributing</w:t>
      </w:r>
      <w:r w:rsidR="00F170C3" w:rsidRPr="002E1D78">
        <w:rPr>
          <w:rFonts w:ascii="Arial" w:hAnsi="Arial" w:cs="Arial"/>
          <w:color w:val="000000"/>
          <w:sz w:val="22"/>
          <w:szCs w:val="22"/>
        </w:rPr>
        <w:t xml:space="preserve"> to the </w:t>
      </w:r>
      <w:proofErr w:type="gramStart"/>
      <w:r w:rsidR="00FE0E88" w:rsidRPr="002E1D78">
        <w:rPr>
          <w:rFonts w:ascii="Arial" w:hAnsi="Arial" w:cs="Arial"/>
          <w:color w:val="000000"/>
          <w:sz w:val="22"/>
          <w:szCs w:val="22"/>
        </w:rPr>
        <w:t>ADTC</w:t>
      </w:r>
      <w:proofErr w:type="gramEnd"/>
      <w:r w:rsidR="00FE0E88" w:rsidRPr="002E1D78">
        <w:rPr>
          <w:rFonts w:ascii="Arial" w:hAnsi="Arial" w:cs="Arial"/>
          <w:color w:val="000000"/>
          <w:sz w:val="22"/>
          <w:szCs w:val="22"/>
        </w:rPr>
        <w:t xml:space="preserve"> or subgroup </w:t>
      </w:r>
      <w:r w:rsidR="000440F4" w:rsidRPr="002E1D78">
        <w:rPr>
          <w:rFonts w:ascii="Arial" w:hAnsi="Arial" w:cs="Arial"/>
          <w:color w:val="000000"/>
          <w:sz w:val="22"/>
          <w:szCs w:val="22"/>
        </w:rPr>
        <w:t xml:space="preserve">are aware of the NHS </w:t>
      </w:r>
      <w:r w:rsidR="00FE0E88" w:rsidRPr="002E1D78">
        <w:rPr>
          <w:rFonts w:ascii="Arial" w:hAnsi="Arial" w:cs="Arial"/>
          <w:color w:val="0070C0"/>
          <w:sz w:val="22"/>
          <w:szCs w:val="22"/>
        </w:rPr>
        <w:t xml:space="preserve">[insert name of </w:t>
      </w:r>
      <w:r w:rsidR="00AC0F30">
        <w:rPr>
          <w:rFonts w:ascii="Arial" w:hAnsi="Arial" w:cs="Arial"/>
          <w:color w:val="0070C0"/>
          <w:sz w:val="22"/>
          <w:szCs w:val="22"/>
        </w:rPr>
        <w:t>board</w:t>
      </w:r>
      <w:r w:rsidR="00FE0E88" w:rsidRPr="002E1D78">
        <w:rPr>
          <w:rFonts w:ascii="Arial" w:hAnsi="Arial" w:cs="Arial"/>
          <w:color w:val="0070C0"/>
          <w:sz w:val="22"/>
          <w:szCs w:val="22"/>
        </w:rPr>
        <w:t>]</w:t>
      </w:r>
      <w:r w:rsidR="000440F4" w:rsidRPr="002E1D78">
        <w:rPr>
          <w:rFonts w:ascii="Arial" w:hAnsi="Arial" w:cs="Arial"/>
          <w:color w:val="000000"/>
          <w:sz w:val="22"/>
          <w:szCs w:val="22"/>
        </w:rPr>
        <w:t xml:space="preserve"> </w:t>
      </w:r>
      <w:r w:rsidR="00D0554A" w:rsidRPr="002E1D78">
        <w:rPr>
          <w:rFonts w:ascii="Arial" w:hAnsi="Arial" w:cs="Arial"/>
          <w:color w:val="000000"/>
          <w:sz w:val="22"/>
          <w:szCs w:val="22"/>
        </w:rPr>
        <w:t xml:space="preserve">policies relating to </w:t>
      </w:r>
      <w:r w:rsidR="000440F4" w:rsidRPr="002E1D78">
        <w:rPr>
          <w:rFonts w:ascii="Arial" w:hAnsi="Arial" w:cs="Arial"/>
          <w:color w:val="000000"/>
          <w:sz w:val="22"/>
          <w:szCs w:val="22"/>
        </w:rPr>
        <w:t>good business conduct.</w:t>
      </w:r>
    </w:p>
    <w:p w14:paraId="2CD30561" w14:textId="77777777" w:rsidR="007163BD" w:rsidRPr="002E1D78" w:rsidRDefault="007163BD" w:rsidP="002E1D78">
      <w:pPr>
        <w:rPr>
          <w:rFonts w:ascii="Arial" w:hAnsi="Arial" w:cs="Arial"/>
          <w:sz w:val="22"/>
          <w:szCs w:val="22"/>
        </w:rPr>
      </w:pPr>
    </w:p>
    <w:p w14:paraId="3682331B" w14:textId="77777777" w:rsidR="009D1E04" w:rsidRPr="002E1D78" w:rsidRDefault="00970190" w:rsidP="002E1D78">
      <w:pPr>
        <w:autoSpaceDE w:val="0"/>
        <w:autoSpaceDN w:val="0"/>
        <w:adjustRightInd w:val="0"/>
        <w:rPr>
          <w:rFonts w:ascii="Arial" w:hAnsi="Arial" w:cs="Arial"/>
          <w:b/>
          <w:color w:val="000000"/>
          <w:sz w:val="22"/>
          <w:szCs w:val="22"/>
        </w:rPr>
      </w:pPr>
      <w:r w:rsidRPr="002E1D78">
        <w:rPr>
          <w:rFonts w:ascii="Arial" w:hAnsi="Arial" w:cs="Arial"/>
          <w:b/>
          <w:color w:val="000000"/>
          <w:sz w:val="22"/>
          <w:szCs w:val="22"/>
        </w:rPr>
        <w:t>1</w:t>
      </w:r>
      <w:r w:rsidR="00153FF8" w:rsidRPr="002E1D78">
        <w:rPr>
          <w:rFonts w:ascii="Arial" w:hAnsi="Arial" w:cs="Arial"/>
          <w:b/>
          <w:color w:val="000000"/>
          <w:sz w:val="22"/>
          <w:szCs w:val="22"/>
        </w:rPr>
        <w:t>.</w:t>
      </w:r>
      <w:r w:rsidRPr="002E1D78">
        <w:rPr>
          <w:rFonts w:ascii="Arial" w:hAnsi="Arial" w:cs="Arial"/>
          <w:b/>
          <w:color w:val="000000"/>
          <w:sz w:val="22"/>
          <w:szCs w:val="22"/>
        </w:rPr>
        <w:t>2</w:t>
      </w:r>
      <w:r w:rsidRPr="002E1D78">
        <w:rPr>
          <w:rFonts w:ascii="Arial" w:hAnsi="Arial" w:cs="Arial"/>
          <w:b/>
          <w:color w:val="000000"/>
          <w:sz w:val="22"/>
          <w:szCs w:val="22"/>
        </w:rPr>
        <w:tab/>
      </w:r>
      <w:r w:rsidR="0095628D" w:rsidRPr="002E1D78">
        <w:rPr>
          <w:rFonts w:ascii="Arial" w:hAnsi="Arial" w:cs="Arial"/>
          <w:b/>
          <w:color w:val="000000"/>
          <w:sz w:val="22"/>
          <w:szCs w:val="22"/>
        </w:rPr>
        <w:t>Objective</w:t>
      </w:r>
    </w:p>
    <w:p w14:paraId="3BEF569F" w14:textId="77777777" w:rsidR="00695B57" w:rsidRPr="002E1D78" w:rsidRDefault="00695B57" w:rsidP="002E1D78">
      <w:pPr>
        <w:autoSpaceDE w:val="0"/>
        <w:autoSpaceDN w:val="0"/>
        <w:adjustRightInd w:val="0"/>
        <w:rPr>
          <w:rFonts w:ascii="Arial" w:hAnsi="Arial" w:cs="Arial"/>
          <w:color w:val="000000"/>
          <w:sz w:val="22"/>
          <w:szCs w:val="22"/>
        </w:rPr>
      </w:pPr>
    </w:p>
    <w:p w14:paraId="67DAD3FF" w14:textId="77777777" w:rsidR="00FE3F7B" w:rsidRDefault="009D1E04" w:rsidP="00FE3F7B">
      <w:pPr>
        <w:autoSpaceDE w:val="0"/>
        <w:autoSpaceDN w:val="0"/>
        <w:adjustRightInd w:val="0"/>
        <w:rPr>
          <w:rFonts w:ascii="Arial" w:hAnsi="Arial" w:cs="Arial"/>
          <w:color w:val="000000"/>
          <w:sz w:val="22"/>
          <w:szCs w:val="22"/>
        </w:rPr>
      </w:pPr>
      <w:r w:rsidRPr="002E1D78">
        <w:rPr>
          <w:rFonts w:ascii="Arial" w:hAnsi="Arial" w:cs="Arial"/>
          <w:color w:val="000000"/>
          <w:sz w:val="22"/>
          <w:szCs w:val="22"/>
        </w:rPr>
        <w:t xml:space="preserve">To define the responsibilities of </w:t>
      </w:r>
      <w:r w:rsidR="000440F4" w:rsidRPr="002E1D78">
        <w:rPr>
          <w:rFonts w:ascii="Arial" w:hAnsi="Arial" w:cs="Arial"/>
          <w:color w:val="000000"/>
          <w:sz w:val="22"/>
          <w:szCs w:val="22"/>
        </w:rPr>
        <w:t>medicines governance committees w</w:t>
      </w:r>
      <w:r w:rsidR="00041691" w:rsidRPr="002E1D78">
        <w:rPr>
          <w:rFonts w:ascii="Arial" w:hAnsi="Arial" w:cs="Arial"/>
          <w:color w:val="000000"/>
          <w:sz w:val="22"/>
          <w:szCs w:val="22"/>
        </w:rPr>
        <w:t>ith respect to</w:t>
      </w:r>
      <w:r w:rsidR="000440F4" w:rsidRPr="002E1D78">
        <w:rPr>
          <w:rFonts w:ascii="Arial" w:hAnsi="Arial" w:cs="Arial"/>
          <w:color w:val="000000"/>
          <w:sz w:val="22"/>
          <w:szCs w:val="22"/>
        </w:rPr>
        <w:t xml:space="preserve"> </w:t>
      </w:r>
      <w:r w:rsidR="00114415" w:rsidRPr="002E1D78">
        <w:rPr>
          <w:rFonts w:ascii="Arial" w:hAnsi="Arial" w:cs="Arial"/>
          <w:color w:val="000000"/>
          <w:sz w:val="22"/>
          <w:szCs w:val="22"/>
        </w:rPr>
        <w:t>open and transparent decision making.</w:t>
      </w:r>
    </w:p>
    <w:p w14:paraId="5103CD5B" w14:textId="77777777" w:rsidR="00D0554A" w:rsidRPr="002E1D78" w:rsidRDefault="00D0554A" w:rsidP="002E1D78">
      <w:pPr>
        <w:autoSpaceDE w:val="0"/>
        <w:autoSpaceDN w:val="0"/>
        <w:adjustRightInd w:val="0"/>
        <w:rPr>
          <w:rFonts w:ascii="Arial" w:hAnsi="Arial" w:cs="Arial"/>
          <w:color w:val="000000"/>
          <w:sz w:val="22"/>
          <w:szCs w:val="22"/>
        </w:rPr>
      </w:pPr>
    </w:p>
    <w:p w14:paraId="19E9EF3B" w14:textId="77777777" w:rsidR="00970190" w:rsidRPr="002E1D78" w:rsidRDefault="00970190" w:rsidP="002E1D78">
      <w:pPr>
        <w:numPr>
          <w:ilvl w:val="1"/>
          <w:numId w:val="8"/>
        </w:numPr>
        <w:autoSpaceDE w:val="0"/>
        <w:autoSpaceDN w:val="0"/>
        <w:adjustRightInd w:val="0"/>
        <w:rPr>
          <w:rFonts w:ascii="Arial" w:hAnsi="Arial" w:cs="Arial"/>
          <w:b/>
          <w:color w:val="000000"/>
          <w:sz w:val="22"/>
          <w:szCs w:val="22"/>
        </w:rPr>
      </w:pPr>
      <w:r w:rsidRPr="002E1D78">
        <w:rPr>
          <w:rFonts w:ascii="Arial" w:hAnsi="Arial" w:cs="Arial"/>
          <w:b/>
          <w:color w:val="000000"/>
          <w:sz w:val="22"/>
          <w:szCs w:val="22"/>
        </w:rPr>
        <w:t>Scope</w:t>
      </w:r>
      <w:r w:rsidR="002D16FA" w:rsidRPr="002E1D78">
        <w:rPr>
          <w:rFonts w:ascii="Arial" w:hAnsi="Arial" w:cs="Arial"/>
          <w:b/>
          <w:color w:val="000000"/>
          <w:sz w:val="22"/>
          <w:szCs w:val="22"/>
        </w:rPr>
        <w:t xml:space="preserve"> </w:t>
      </w:r>
    </w:p>
    <w:p w14:paraId="3E8B75BD" w14:textId="77777777" w:rsidR="00305358" w:rsidRPr="002E1D78" w:rsidRDefault="00305358" w:rsidP="002E1D78">
      <w:pPr>
        <w:rPr>
          <w:rFonts w:ascii="Arial" w:hAnsi="Arial" w:cs="Arial"/>
          <w:b/>
          <w:color w:val="000000"/>
          <w:sz w:val="22"/>
          <w:szCs w:val="22"/>
        </w:rPr>
      </w:pPr>
    </w:p>
    <w:p w14:paraId="07309C32" w14:textId="77777777" w:rsidR="00FE3F7B" w:rsidRDefault="000440F4" w:rsidP="00FE3F7B">
      <w:pPr>
        <w:rPr>
          <w:rFonts w:ascii="Arial" w:hAnsi="Arial" w:cs="Arial"/>
          <w:color w:val="000000"/>
          <w:sz w:val="22"/>
          <w:szCs w:val="22"/>
        </w:rPr>
      </w:pPr>
      <w:r w:rsidRPr="002E1D78">
        <w:rPr>
          <w:rFonts w:ascii="Arial" w:hAnsi="Arial" w:cs="Arial"/>
          <w:color w:val="000000"/>
          <w:sz w:val="22"/>
          <w:szCs w:val="22"/>
        </w:rPr>
        <w:t>This policy statement applies to members of the ADTC and</w:t>
      </w:r>
      <w:r w:rsidR="001B1FAA" w:rsidRPr="002E1D78">
        <w:rPr>
          <w:rFonts w:ascii="Arial" w:hAnsi="Arial" w:cs="Arial"/>
          <w:color w:val="000000"/>
          <w:sz w:val="22"/>
          <w:szCs w:val="22"/>
        </w:rPr>
        <w:t xml:space="preserve"> its sub</w:t>
      </w:r>
      <w:r w:rsidR="00AB00DC" w:rsidRPr="002E1D78">
        <w:rPr>
          <w:rFonts w:ascii="Arial" w:hAnsi="Arial" w:cs="Arial"/>
          <w:color w:val="000000"/>
          <w:sz w:val="22"/>
          <w:szCs w:val="22"/>
        </w:rPr>
        <w:t>groups</w:t>
      </w:r>
      <w:r w:rsidR="001B1FAA" w:rsidRPr="002E1D78">
        <w:rPr>
          <w:rFonts w:ascii="Arial" w:hAnsi="Arial" w:cs="Arial"/>
          <w:color w:val="000000"/>
          <w:sz w:val="22"/>
          <w:szCs w:val="22"/>
        </w:rPr>
        <w:t xml:space="preserve"> and to i</w:t>
      </w:r>
      <w:r w:rsidRPr="002E1D78">
        <w:rPr>
          <w:rFonts w:ascii="Arial" w:hAnsi="Arial" w:cs="Arial"/>
          <w:color w:val="000000"/>
          <w:sz w:val="22"/>
          <w:szCs w:val="22"/>
        </w:rPr>
        <w:t>ndividuals</w:t>
      </w:r>
      <w:r w:rsidR="001B1FAA" w:rsidRPr="002E1D78">
        <w:rPr>
          <w:rFonts w:ascii="Arial" w:hAnsi="Arial" w:cs="Arial"/>
          <w:color w:val="000000"/>
          <w:sz w:val="22"/>
          <w:szCs w:val="22"/>
        </w:rPr>
        <w:t xml:space="preserve"> </w:t>
      </w:r>
      <w:r w:rsidR="00555C88" w:rsidRPr="002E1D78">
        <w:rPr>
          <w:rFonts w:ascii="Arial" w:hAnsi="Arial" w:cs="Arial"/>
          <w:color w:val="000000"/>
          <w:sz w:val="22"/>
          <w:szCs w:val="22"/>
        </w:rPr>
        <w:t>contributing</w:t>
      </w:r>
      <w:r w:rsidR="00AB00DC" w:rsidRPr="002E1D78">
        <w:rPr>
          <w:rFonts w:ascii="Arial" w:hAnsi="Arial" w:cs="Arial"/>
          <w:color w:val="000000"/>
          <w:sz w:val="22"/>
          <w:szCs w:val="22"/>
        </w:rPr>
        <w:t xml:space="preserve"> to ADTC or subgroup</w:t>
      </w:r>
      <w:r w:rsidR="00492710" w:rsidRPr="002E1D78">
        <w:rPr>
          <w:rFonts w:ascii="Arial" w:hAnsi="Arial" w:cs="Arial"/>
          <w:color w:val="000000"/>
          <w:sz w:val="22"/>
          <w:szCs w:val="22"/>
        </w:rPr>
        <w:t>s</w:t>
      </w:r>
      <w:r w:rsidR="001B1FAA" w:rsidRPr="002E1D78">
        <w:rPr>
          <w:rFonts w:ascii="Arial" w:hAnsi="Arial" w:cs="Arial"/>
          <w:color w:val="000000"/>
          <w:sz w:val="22"/>
          <w:szCs w:val="22"/>
        </w:rPr>
        <w:t>.</w:t>
      </w:r>
    </w:p>
    <w:p w14:paraId="6EE4D70B" w14:textId="77777777" w:rsidR="00114415" w:rsidRPr="002E1D78" w:rsidRDefault="00114415" w:rsidP="002E1D78">
      <w:pPr>
        <w:rPr>
          <w:rFonts w:ascii="Arial" w:hAnsi="Arial" w:cs="Arial"/>
          <w:b/>
          <w:color w:val="000000"/>
          <w:sz w:val="22"/>
          <w:szCs w:val="22"/>
        </w:rPr>
      </w:pPr>
    </w:p>
    <w:p w14:paraId="5C1AB9A1" w14:textId="77777777" w:rsidR="00970190" w:rsidRPr="002E1D78" w:rsidRDefault="002E1D78" w:rsidP="002E1D78">
      <w:pPr>
        <w:numPr>
          <w:ilvl w:val="0"/>
          <w:numId w:val="9"/>
        </w:numPr>
        <w:autoSpaceDE w:val="0"/>
        <w:autoSpaceDN w:val="0"/>
        <w:adjustRightInd w:val="0"/>
        <w:rPr>
          <w:rFonts w:ascii="Arial" w:hAnsi="Arial" w:cs="Arial"/>
          <w:b/>
          <w:color w:val="000000"/>
          <w:sz w:val="22"/>
          <w:szCs w:val="22"/>
        </w:rPr>
      </w:pPr>
      <w:r>
        <w:rPr>
          <w:rFonts w:ascii="Arial" w:hAnsi="Arial" w:cs="Arial"/>
          <w:b/>
          <w:color w:val="000000"/>
          <w:sz w:val="22"/>
          <w:szCs w:val="22"/>
        </w:rPr>
        <w:t>Roles and r</w:t>
      </w:r>
      <w:r w:rsidR="00970190" w:rsidRPr="002E1D78">
        <w:rPr>
          <w:rFonts w:ascii="Arial" w:hAnsi="Arial" w:cs="Arial"/>
          <w:b/>
          <w:color w:val="000000"/>
          <w:sz w:val="22"/>
          <w:szCs w:val="22"/>
        </w:rPr>
        <w:t>esponsibilities</w:t>
      </w:r>
    </w:p>
    <w:p w14:paraId="0850406A" w14:textId="77777777" w:rsidR="00970190" w:rsidRPr="002E1D78" w:rsidRDefault="00970190" w:rsidP="002E1D78">
      <w:pPr>
        <w:autoSpaceDE w:val="0"/>
        <w:autoSpaceDN w:val="0"/>
        <w:adjustRightInd w:val="0"/>
        <w:rPr>
          <w:rFonts w:ascii="Arial" w:hAnsi="Arial" w:cs="Arial"/>
          <w:b/>
          <w:color w:val="000000"/>
          <w:sz w:val="22"/>
          <w:szCs w:val="22"/>
        </w:rPr>
      </w:pPr>
    </w:p>
    <w:p w14:paraId="09C3DDB4" w14:textId="77777777" w:rsidR="00970190" w:rsidRPr="002E1D78" w:rsidRDefault="002D16FA" w:rsidP="002E1D78">
      <w:pPr>
        <w:numPr>
          <w:ilvl w:val="1"/>
          <w:numId w:val="9"/>
        </w:numPr>
        <w:tabs>
          <w:tab w:val="clear" w:pos="1440"/>
        </w:tabs>
        <w:autoSpaceDE w:val="0"/>
        <w:autoSpaceDN w:val="0"/>
        <w:adjustRightInd w:val="0"/>
        <w:ind w:left="709" w:hanging="709"/>
        <w:rPr>
          <w:rFonts w:ascii="Arial" w:hAnsi="Arial" w:cs="Arial"/>
          <w:b/>
          <w:color w:val="0070C0"/>
          <w:sz w:val="22"/>
          <w:szCs w:val="22"/>
        </w:rPr>
      </w:pPr>
      <w:r w:rsidRPr="002E1D78">
        <w:rPr>
          <w:rFonts w:ascii="Arial" w:hAnsi="Arial" w:cs="Arial"/>
          <w:b/>
          <w:color w:val="000000"/>
          <w:sz w:val="22"/>
          <w:szCs w:val="22"/>
        </w:rPr>
        <w:t xml:space="preserve">NHS </w:t>
      </w:r>
      <w:r w:rsidR="00555C88" w:rsidRPr="002E1D78">
        <w:rPr>
          <w:rFonts w:ascii="Arial" w:hAnsi="Arial" w:cs="Arial"/>
          <w:b/>
          <w:color w:val="0070C0"/>
          <w:sz w:val="22"/>
          <w:szCs w:val="22"/>
        </w:rPr>
        <w:t>[insert n</w:t>
      </w:r>
      <w:r w:rsidR="002E1D78">
        <w:rPr>
          <w:rFonts w:ascii="Arial" w:hAnsi="Arial" w:cs="Arial"/>
          <w:b/>
          <w:color w:val="0070C0"/>
          <w:sz w:val="22"/>
          <w:szCs w:val="22"/>
        </w:rPr>
        <w:t xml:space="preserve">ame of </w:t>
      </w:r>
      <w:r w:rsidR="00AC0F30">
        <w:rPr>
          <w:rFonts w:ascii="Arial" w:hAnsi="Arial" w:cs="Arial"/>
          <w:b/>
          <w:color w:val="0070C0"/>
          <w:sz w:val="22"/>
          <w:szCs w:val="22"/>
        </w:rPr>
        <w:t>NHS board</w:t>
      </w:r>
      <w:r w:rsidR="007E2B09" w:rsidRPr="002E1D78">
        <w:rPr>
          <w:rFonts w:ascii="Arial" w:hAnsi="Arial" w:cs="Arial"/>
          <w:b/>
          <w:color w:val="0070C0"/>
          <w:sz w:val="22"/>
          <w:szCs w:val="22"/>
        </w:rPr>
        <w:t>]</w:t>
      </w:r>
    </w:p>
    <w:p w14:paraId="3A1D08E6" w14:textId="77777777" w:rsidR="00305358" w:rsidRPr="002E1D78" w:rsidRDefault="00305358" w:rsidP="002E1D78">
      <w:pPr>
        <w:autoSpaceDE w:val="0"/>
        <w:autoSpaceDN w:val="0"/>
        <w:adjustRightInd w:val="0"/>
        <w:rPr>
          <w:rFonts w:ascii="Arial" w:hAnsi="Arial" w:cs="Arial"/>
          <w:b/>
          <w:color w:val="000000"/>
          <w:sz w:val="22"/>
          <w:szCs w:val="22"/>
        </w:rPr>
      </w:pPr>
    </w:p>
    <w:p w14:paraId="06EB367A" w14:textId="77777777" w:rsidR="00FE3F7B" w:rsidRPr="00FE3F7B" w:rsidRDefault="00120BD9" w:rsidP="00FE3F7B">
      <w:pPr>
        <w:autoSpaceDE w:val="0"/>
        <w:autoSpaceDN w:val="0"/>
        <w:adjustRightInd w:val="0"/>
        <w:rPr>
          <w:rFonts w:ascii="Arial" w:hAnsi="Arial"/>
          <w:sz w:val="22"/>
        </w:rPr>
      </w:pPr>
      <w:r w:rsidRPr="002E1D78">
        <w:rPr>
          <w:rFonts w:ascii="Arial" w:hAnsi="Arial" w:cs="Arial"/>
          <w:color w:val="000000"/>
          <w:sz w:val="22"/>
          <w:szCs w:val="22"/>
        </w:rPr>
        <w:t xml:space="preserve">NHS </w:t>
      </w:r>
      <w:r w:rsidR="00A832C0" w:rsidRPr="002E1D78">
        <w:rPr>
          <w:rFonts w:ascii="Arial" w:hAnsi="Arial" w:cs="Arial"/>
          <w:color w:val="0070C0"/>
          <w:sz w:val="22"/>
          <w:szCs w:val="22"/>
        </w:rPr>
        <w:t xml:space="preserve">[insert name of </w:t>
      </w:r>
      <w:r w:rsidR="0004400A">
        <w:rPr>
          <w:rFonts w:ascii="Arial" w:hAnsi="Arial" w:cs="Arial"/>
          <w:color w:val="0070C0"/>
          <w:sz w:val="22"/>
          <w:szCs w:val="22"/>
        </w:rPr>
        <w:t>NHS</w:t>
      </w:r>
      <w:r w:rsidR="00AC0F30">
        <w:rPr>
          <w:rFonts w:ascii="Arial" w:hAnsi="Arial" w:cs="Arial"/>
          <w:color w:val="0070C0"/>
          <w:sz w:val="22"/>
          <w:szCs w:val="22"/>
        </w:rPr>
        <w:t xml:space="preserve"> board</w:t>
      </w:r>
      <w:r w:rsidR="00A832C0" w:rsidRPr="002E1D78">
        <w:rPr>
          <w:rFonts w:ascii="Arial" w:hAnsi="Arial" w:cs="Arial"/>
          <w:color w:val="0070C0"/>
          <w:sz w:val="22"/>
          <w:szCs w:val="22"/>
        </w:rPr>
        <w:t>]</w:t>
      </w:r>
      <w:r w:rsidR="00A832C0" w:rsidRPr="002E1D78">
        <w:rPr>
          <w:rFonts w:ascii="Arial" w:hAnsi="Arial" w:cs="Arial"/>
          <w:color w:val="000000"/>
          <w:sz w:val="22"/>
          <w:szCs w:val="22"/>
        </w:rPr>
        <w:t xml:space="preserve"> </w:t>
      </w:r>
      <w:r w:rsidRPr="002E1D78">
        <w:rPr>
          <w:rFonts w:ascii="Arial" w:hAnsi="Arial" w:cs="Arial"/>
          <w:color w:val="000000"/>
          <w:sz w:val="22"/>
          <w:szCs w:val="22"/>
        </w:rPr>
        <w:t xml:space="preserve">provides clear direction and procedures to employees, </w:t>
      </w:r>
      <w:r w:rsidR="00EB7D7E">
        <w:rPr>
          <w:rFonts w:ascii="Arial" w:hAnsi="Arial" w:cs="Arial"/>
          <w:color w:val="000000"/>
          <w:sz w:val="22"/>
          <w:szCs w:val="22"/>
        </w:rPr>
        <w:t xml:space="preserve">non-executive </w:t>
      </w:r>
      <w:proofErr w:type="gramStart"/>
      <w:r w:rsidR="00EB7D7E">
        <w:rPr>
          <w:rFonts w:ascii="Arial" w:hAnsi="Arial" w:cs="Arial"/>
          <w:color w:val="000000"/>
          <w:sz w:val="22"/>
          <w:szCs w:val="22"/>
        </w:rPr>
        <w:t>directors</w:t>
      </w:r>
      <w:proofErr w:type="gramEnd"/>
      <w:r w:rsidR="00EB7D7E">
        <w:rPr>
          <w:rFonts w:ascii="Arial" w:hAnsi="Arial" w:cs="Arial"/>
          <w:color w:val="000000"/>
          <w:sz w:val="22"/>
          <w:szCs w:val="22"/>
        </w:rPr>
        <w:t xml:space="preserve"> and committee members </w:t>
      </w:r>
      <w:r w:rsidRPr="002E1D78">
        <w:rPr>
          <w:rFonts w:ascii="Arial" w:hAnsi="Arial" w:cs="Arial"/>
          <w:color w:val="000000"/>
          <w:sz w:val="22"/>
          <w:szCs w:val="22"/>
        </w:rPr>
        <w:t>to support</w:t>
      </w:r>
      <w:r w:rsidR="00805B75" w:rsidRPr="002E1D78">
        <w:rPr>
          <w:rFonts w:ascii="Arial" w:hAnsi="Arial" w:cs="Arial"/>
          <w:color w:val="000000"/>
          <w:sz w:val="22"/>
          <w:szCs w:val="22"/>
        </w:rPr>
        <w:t xml:space="preserve"> </w:t>
      </w:r>
      <w:r w:rsidRPr="002E1D78">
        <w:rPr>
          <w:rFonts w:ascii="Arial" w:hAnsi="Arial" w:cs="Arial"/>
          <w:color w:val="000000"/>
          <w:sz w:val="22"/>
          <w:szCs w:val="22"/>
        </w:rPr>
        <w:t>compliance with the</w:t>
      </w:r>
      <w:r w:rsidR="00A832C0" w:rsidRPr="002E1D78">
        <w:rPr>
          <w:rFonts w:ascii="Arial" w:hAnsi="Arial" w:cs="Arial"/>
          <w:color w:val="000000"/>
          <w:sz w:val="22"/>
          <w:szCs w:val="22"/>
        </w:rPr>
        <w:t xml:space="preserve"> </w:t>
      </w:r>
      <w:r w:rsidR="00A832C0" w:rsidRPr="002E1D78">
        <w:rPr>
          <w:rFonts w:ascii="Arial" w:hAnsi="Arial" w:cs="Arial"/>
          <w:color w:val="0070C0"/>
          <w:sz w:val="22"/>
          <w:szCs w:val="22"/>
        </w:rPr>
        <w:t xml:space="preserve">[insert name and link to </w:t>
      </w:r>
      <w:r w:rsidR="00AC0F30">
        <w:rPr>
          <w:rFonts w:ascii="Arial" w:hAnsi="Arial" w:cs="Arial"/>
          <w:color w:val="0070C0"/>
          <w:sz w:val="22"/>
          <w:szCs w:val="22"/>
        </w:rPr>
        <w:t>NHS board</w:t>
      </w:r>
      <w:r w:rsidR="00A832C0" w:rsidRPr="002E1D78">
        <w:rPr>
          <w:rFonts w:ascii="Arial" w:hAnsi="Arial" w:cs="Arial"/>
          <w:color w:val="0070C0"/>
          <w:sz w:val="22"/>
          <w:szCs w:val="22"/>
        </w:rPr>
        <w:t xml:space="preserve"> guidance]</w:t>
      </w:r>
      <w:r w:rsidR="00AC0F30">
        <w:rPr>
          <w:rFonts w:ascii="Arial" w:hAnsi="Arial" w:cs="Arial"/>
          <w:sz w:val="22"/>
          <w:szCs w:val="22"/>
        </w:rPr>
        <w:t>.</w:t>
      </w:r>
    </w:p>
    <w:p w14:paraId="08958E69" w14:textId="77777777" w:rsidR="00FE3F7B" w:rsidRDefault="00FE3F7B" w:rsidP="00FE3F7B">
      <w:pPr>
        <w:autoSpaceDE w:val="0"/>
        <w:autoSpaceDN w:val="0"/>
        <w:adjustRightInd w:val="0"/>
        <w:rPr>
          <w:rFonts w:ascii="Arial" w:hAnsi="Arial" w:cs="Arial"/>
          <w:color w:val="000000"/>
          <w:sz w:val="22"/>
          <w:szCs w:val="22"/>
        </w:rPr>
      </w:pPr>
    </w:p>
    <w:p w14:paraId="6C850C70" w14:textId="77777777" w:rsidR="000440F4" w:rsidRPr="002E1D78" w:rsidRDefault="000440F4" w:rsidP="002E1D78">
      <w:pPr>
        <w:autoSpaceDE w:val="0"/>
        <w:autoSpaceDN w:val="0"/>
        <w:adjustRightInd w:val="0"/>
        <w:rPr>
          <w:rFonts w:ascii="Arial" w:hAnsi="Arial" w:cs="Arial"/>
          <w:b/>
          <w:color w:val="000000"/>
          <w:sz w:val="22"/>
          <w:szCs w:val="22"/>
        </w:rPr>
      </w:pPr>
      <w:r w:rsidRPr="002E1D78">
        <w:rPr>
          <w:rFonts w:ascii="Arial" w:hAnsi="Arial" w:cs="Arial"/>
          <w:b/>
          <w:color w:val="000000"/>
          <w:sz w:val="22"/>
          <w:szCs w:val="22"/>
        </w:rPr>
        <w:t>2.</w:t>
      </w:r>
      <w:r w:rsidR="00F56B83" w:rsidRPr="002E1D78">
        <w:rPr>
          <w:rFonts w:ascii="Arial" w:hAnsi="Arial" w:cs="Arial"/>
          <w:b/>
          <w:color w:val="000000"/>
          <w:sz w:val="22"/>
          <w:szCs w:val="22"/>
        </w:rPr>
        <w:t>2</w:t>
      </w:r>
      <w:r w:rsidRPr="002E1D78">
        <w:rPr>
          <w:rFonts w:ascii="Arial" w:hAnsi="Arial" w:cs="Arial"/>
          <w:b/>
          <w:color w:val="000000"/>
          <w:sz w:val="22"/>
          <w:szCs w:val="22"/>
        </w:rPr>
        <w:tab/>
      </w:r>
      <w:r w:rsidR="00041691" w:rsidRPr="002E1D78">
        <w:rPr>
          <w:rFonts w:ascii="Arial" w:hAnsi="Arial" w:cs="Arial"/>
          <w:b/>
          <w:color w:val="000000"/>
          <w:sz w:val="22"/>
          <w:szCs w:val="22"/>
        </w:rPr>
        <w:t>ADTC and its sub</w:t>
      </w:r>
      <w:r w:rsidR="00A832C0" w:rsidRPr="002E1D78">
        <w:rPr>
          <w:rFonts w:ascii="Arial" w:hAnsi="Arial" w:cs="Arial"/>
          <w:b/>
          <w:color w:val="000000"/>
          <w:sz w:val="22"/>
          <w:szCs w:val="22"/>
        </w:rPr>
        <w:t>groups</w:t>
      </w:r>
      <w:r w:rsidR="00041691" w:rsidRPr="002E1D78">
        <w:rPr>
          <w:rFonts w:ascii="Arial" w:hAnsi="Arial" w:cs="Arial"/>
          <w:b/>
          <w:color w:val="000000"/>
          <w:sz w:val="22"/>
          <w:szCs w:val="22"/>
        </w:rPr>
        <w:t xml:space="preserve"> </w:t>
      </w:r>
    </w:p>
    <w:p w14:paraId="473B0AAA" w14:textId="77777777" w:rsidR="00295E1D" w:rsidRPr="002E1D78" w:rsidRDefault="00295E1D" w:rsidP="002E1D78">
      <w:pPr>
        <w:rPr>
          <w:rFonts w:ascii="Arial" w:hAnsi="Arial"/>
          <w:sz w:val="22"/>
          <w:highlight w:val="yellow"/>
        </w:rPr>
      </w:pPr>
    </w:p>
    <w:p w14:paraId="3F14FDD7" w14:textId="77777777" w:rsidR="00FE3F7B" w:rsidRDefault="00AC0F30" w:rsidP="00FE3F7B">
      <w:pPr>
        <w:autoSpaceDE w:val="0"/>
        <w:autoSpaceDN w:val="0"/>
        <w:adjustRightInd w:val="0"/>
        <w:rPr>
          <w:rFonts w:ascii="Arial" w:hAnsi="Arial" w:cs="Arial"/>
          <w:sz w:val="22"/>
          <w:szCs w:val="22"/>
        </w:rPr>
      </w:pPr>
      <w:r>
        <w:rPr>
          <w:rFonts w:ascii="Arial" w:hAnsi="Arial" w:cs="Arial"/>
          <w:color w:val="000000"/>
          <w:sz w:val="22"/>
          <w:szCs w:val="22"/>
        </w:rPr>
        <w:t xml:space="preserve">The </w:t>
      </w:r>
      <w:r w:rsidR="00FA75AE" w:rsidRPr="002E1D78">
        <w:rPr>
          <w:rFonts w:ascii="Arial" w:hAnsi="Arial" w:cs="Arial"/>
          <w:color w:val="000000"/>
          <w:sz w:val="22"/>
          <w:szCs w:val="22"/>
        </w:rPr>
        <w:t xml:space="preserve">ADTC and its subgroups must ensure that </w:t>
      </w:r>
      <w:r w:rsidR="00481EB1">
        <w:rPr>
          <w:rFonts w:ascii="Arial" w:hAnsi="Arial" w:cs="Arial"/>
          <w:color w:val="000000"/>
          <w:sz w:val="22"/>
          <w:szCs w:val="22"/>
        </w:rPr>
        <w:t xml:space="preserve">appropriate support is in place to enable </w:t>
      </w:r>
      <w:r w:rsidR="00041691" w:rsidRPr="002E1D78">
        <w:rPr>
          <w:rFonts w:ascii="Arial" w:hAnsi="Arial" w:cs="Arial"/>
          <w:color w:val="000000"/>
          <w:sz w:val="22"/>
          <w:szCs w:val="22"/>
        </w:rPr>
        <w:t xml:space="preserve">their </w:t>
      </w:r>
      <w:proofErr w:type="gramStart"/>
      <w:r w:rsidR="00041691" w:rsidRPr="002E1D78">
        <w:rPr>
          <w:rFonts w:ascii="Arial" w:hAnsi="Arial" w:cs="Arial"/>
          <w:color w:val="000000"/>
          <w:sz w:val="22"/>
          <w:szCs w:val="22"/>
        </w:rPr>
        <w:t>decision</w:t>
      </w:r>
      <w:r w:rsidR="00DF12B9" w:rsidRPr="002E1D78">
        <w:rPr>
          <w:rFonts w:ascii="Arial" w:hAnsi="Arial" w:cs="Arial"/>
          <w:color w:val="000000"/>
          <w:sz w:val="22"/>
          <w:szCs w:val="22"/>
        </w:rPr>
        <w:t xml:space="preserve"> </w:t>
      </w:r>
      <w:r w:rsidR="00041691" w:rsidRPr="002E1D78">
        <w:rPr>
          <w:rFonts w:ascii="Arial" w:hAnsi="Arial" w:cs="Arial"/>
          <w:color w:val="000000"/>
          <w:sz w:val="22"/>
          <w:szCs w:val="22"/>
        </w:rPr>
        <w:t>making</w:t>
      </w:r>
      <w:proofErr w:type="gramEnd"/>
      <w:r w:rsidR="00041691" w:rsidRPr="002E1D78">
        <w:rPr>
          <w:rFonts w:ascii="Arial" w:hAnsi="Arial" w:cs="Arial"/>
          <w:color w:val="000000"/>
          <w:sz w:val="22"/>
          <w:szCs w:val="22"/>
        </w:rPr>
        <w:t xml:space="preserve"> processes </w:t>
      </w:r>
      <w:r w:rsidR="0004216C">
        <w:rPr>
          <w:rFonts w:ascii="Arial" w:hAnsi="Arial" w:cs="Arial"/>
          <w:color w:val="000000"/>
          <w:sz w:val="22"/>
          <w:szCs w:val="22"/>
        </w:rPr>
        <w:t>to be</w:t>
      </w:r>
      <w:r w:rsidR="00041691" w:rsidRPr="002E1D78">
        <w:rPr>
          <w:rFonts w:ascii="Arial" w:hAnsi="Arial" w:cs="Arial"/>
          <w:color w:val="000000"/>
          <w:sz w:val="22"/>
          <w:szCs w:val="22"/>
        </w:rPr>
        <w:t xml:space="preserve"> </w:t>
      </w:r>
      <w:r w:rsidR="00481EB1">
        <w:rPr>
          <w:rFonts w:ascii="Arial" w:hAnsi="Arial" w:cs="Arial"/>
          <w:color w:val="000000"/>
          <w:sz w:val="22"/>
          <w:szCs w:val="22"/>
        </w:rPr>
        <w:t>robust, open</w:t>
      </w:r>
      <w:r w:rsidR="00C21FE9">
        <w:rPr>
          <w:rFonts w:ascii="Arial" w:hAnsi="Arial" w:cs="Arial"/>
          <w:color w:val="000000"/>
          <w:sz w:val="22"/>
          <w:szCs w:val="22"/>
        </w:rPr>
        <w:t xml:space="preserve"> and</w:t>
      </w:r>
      <w:r w:rsidR="00481EB1">
        <w:rPr>
          <w:rFonts w:ascii="Arial" w:hAnsi="Arial" w:cs="Arial"/>
          <w:color w:val="000000"/>
          <w:sz w:val="22"/>
          <w:szCs w:val="22"/>
        </w:rPr>
        <w:t xml:space="preserve"> </w:t>
      </w:r>
      <w:r w:rsidR="00041691" w:rsidRPr="002E1D78">
        <w:rPr>
          <w:rFonts w:ascii="Arial" w:hAnsi="Arial" w:cs="Arial"/>
          <w:color w:val="000000"/>
          <w:sz w:val="22"/>
          <w:szCs w:val="22"/>
        </w:rPr>
        <w:t>transparent</w:t>
      </w:r>
      <w:r w:rsidR="00230431" w:rsidRPr="002E1D78">
        <w:rPr>
          <w:rFonts w:ascii="Arial" w:hAnsi="Arial" w:cs="Arial"/>
          <w:color w:val="000000"/>
          <w:sz w:val="22"/>
          <w:szCs w:val="22"/>
        </w:rPr>
        <w:t xml:space="preserve"> and that </w:t>
      </w:r>
      <w:r w:rsidR="00FA75AE" w:rsidRPr="002E1D78">
        <w:rPr>
          <w:rFonts w:ascii="Arial" w:hAnsi="Arial" w:cs="Arial"/>
          <w:color w:val="000000"/>
          <w:sz w:val="22"/>
          <w:szCs w:val="22"/>
        </w:rPr>
        <w:t xml:space="preserve">members are made </w:t>
      </w:r>
      <w:r w:rsidR="00DE4674" w:rsidRPr="002E1D78">
        <w:rPr>
          <w:rFonts w:ascii="Arial" w:hAnsi="Arial" w:cs="Arial"/>
          <w:sz w:val="22"/>
          <w:szCs w:val="22"/>
        </w:rPr>
        <w:t xml:space="preserve">aware of the </w:t>
      </w:r>
      <w:r w:rsidR="00DF12B9" w:rsidRPr="002E1D78">
        <w:rPr>
          <w:rFonts w:ascii="Arial" w:hAnsi="Arial" w:cs="Arial"/>
          <w:sz w:val="22"/>
          <w:szCs w:val="22"/>
        </w:rPr>
        <w:t xml:space="preserve">relevant </w:t>
      </w:r>
      <w:r w:rsidR="00DE4674" w:rsidRPr="002E1D78">
        <w:rPr>
          <w:rFonts w:ascii="Arial" w:hAnsi="Arial" w:cs="Arial"/>
          <w:sz w:val="22"/>
          <w:szCs w:val="22"/>
        </w:rPr>
        <w:t xml:space="preserve">NHS </w:t>
      </w:r>
      <w:r w:rsidR="007330F9" w:rsidRPr="002E1D78">
        <w:rPr>
          <w:rFonts w:ascii="Arial" w:hAnsi="Arial" w:cs="Arial"/>
          <w:color w:val="0070C0"/>
          <w:sz w:val="22"/>
          <w:szCs w:val="22"/>
        </w:rPr>
        <w:t xml:space="preserve">[insert name of </w:t>
      </w:r>
      <w:r>
        <w:rPr>
          <w:rFonts w:ascii="Arial" w:hAnsi="Arial" w:cs="Arial"/>
          <w:color w:val="0070C0"/>
          <w:sz w:val="22"/>
          <w:szCs w:val="22"/>
        </w:rPr>
        <w:t>NHS board</w:t>
      </w:r>
      <w:r w:rsidR="007330F9" w:rsidRPr="002E1D78">
        <w:rPr>
          <w:rFonts w:ascii="Arial" w:hAnsi="Arial" w:cs="Arial"/>
          <w:color w:val="0070C0"/>
          <w:sz w:val="22"/>
          <w:szCs w:val="22"/>
        </w:rPr>
        <w:t>]</w:t>
      </w:r>
      <w:r w:rsidR="007330F9" w:rsidRPr="002E1D78">
        <w:rPr>
          <w:rFonts w:ascii="Arial" w:hAnsi="Arial" w:cs="Arial"/>
          <w:color w:val="000000"/>
          <w:sz w:val="22"/>
          <w:szCs w:val="22"/>
        </w:rPr>
        <w:t xml:space="preserve"> </w:t>
      </w:r>
      <w:r w:rsidR="00FA75AE" w:rsidRPr="002E1D78">
        <w:rPr>
          <w:rFonts w:ascii="Arial" w:hAnsi="Arial" w:cs="Arial"/>
          <w:sz w:val="22"/>
          <w:szCs w:val="22"/>
        </w:rPr>
        <w:t xml:space="preserve">policies. </w:t>
      </w:r>
    </w:p>
    <w:p w14:paraId="235AF208" w14:textId="77777777" w:rsidR="00FE3F7B" w:rsidRDefault="00FE3F7B" w:rsidP="00FE3F7B">
      <w:pPr>
        <w:autoSpaceDE w:val="0"/>
        <w:autoSpaceDN w:val="0"/>
        <w:adjustRightInd w:val="0"/>
        <w:rPr>
          <w:rFonts w:ascii="Arial" w:hAnsi="Arial" w:cs="Arial"/>
          <w:sz w:val="22"/>
          <w:szCs w:val="22"/>
        </w:rPr>
      </w:pPr>
    </w:p>
    <w:p w14:paraId="7303D6F9" w14:textId="77777777" w:rsidR="00FE3F7B" w:rsidRDefault="002D11B6" w:rsidP="00FE3F7B">
      <w:pPr>
        <w:autoSpaceDE w:val="0"/>
        <w:autoSpaceDN w:val="0"/>
        <w:adjustRightInd w:val="0"/>
        <w:rPr>
          <w:rFonts w:ascii="Arial" w:hAnsi="Arial" w:cs="Arial"/>
          <w:sz w:val="22"/>
          <w:szCs w:val="22"/>
        </w:rPr>
      </w:pPr>
      <w:r>
        <w:rPr>
          <w:rFonts w:ascii="Arial" w:hAnsi="Arial" w:cs="Arial"/>
          <w:sz w:val="22"/>
          <w:szCs w:val="22"/>
        </w:rPr>
        <w:t>It is normal practice at the start of meetings for the c</w:t>
      </w:r>
      <w:r w:rsidRPr="002E1D78">
        <w:rPr>
          <w:rFonts w:ascii="Arial" w:hAnsi="Arial" w:cs="Arial"/>
          <w:sz w:val="22"/>
          <w:szCs w:val="22"/>
        </w:rPr>
        <w:t xml:space="preserve">hair to </w:t>
      </w:r>
      <w:r>
        <w:rPr>
          <w:rFonts w:ascii="Arial" w:hAnsi="Arial" w:cs="Arial"/>
          <w:sz w:val="22"/>
          <w:szCs w:val="22"/>
        </w:rPr>
        <w:t>note requirement to declare interests</w:t>
      </w:r>
      <w:r w:rsidR="00F47B24" w:rsidRPr="002E1D78">
        <w:rPr>
          <w:rFonts w:ascii="Arial" w:hAnsi="Arial" w:cs="Arial"/>
          <w:sz w:val="22"/>
          <w:szCs w:val="22"/>
        </w:rPr>
        <w:t xml:space="preserve">. </w:t>
      </w:r>
      <w:r w:rsidR="001855C6">
        <w:rPr>
          <w:rFonts w:ascii="Arial" w:hAnsi="Arial" w:cs="Arial"/>
          <w:sz w:val="22"/>
          <w:szCs w:val="22"/>
        </w:rPr>
        <w:t xml:space="preserve">This can be included on agendas as a standing item. </w:t>
      </w:r>
      <w:r w:rsidR="003925E4" w:rsidRPr="002E1D78">
        <w:rPr>
          <w:rFonts w:ascii="Arial" w:hAnsi="Arial" w:cs="Arial"/>
          <w:sz w:val="22"/>
          <w:szCs w:val="22"/>
        </w:rPr>
        <w:t xml:space="preserve">Any person having anything to do with the </w:t>
      </w:r>
      <w:r w:rsidR="00AC0F30">
        <w:rPr>
          <w:rFonts w:ascii="Arial" w:hAnsi="Arial" w:cs="Arial"/>
          <w:sz w:val="22"/>
          <w:szCs w:val="22"/>
        </w:rPr>
        <w:t>committee</w:t>
      </w:r>
      <w:r w:rsidR="003925E4" w:rsidRPr="002E1D78">
        <w:rPr>
          <w:rFonts w:ascii="Arial" w:hAnsi="Arial" w:cs="Arial"/>
          <w:sz w:val="22"/>
          <w:szCs w:val="22"/>
        </w:rPr>
        <w:t xml:space="preserve"> (as a member, attende</w:t>
      </w:r>
      <w:r w:rsidR="00BF3A6A">
        <w:rPr>
          <w:rFonts w:ascii="Arial" w:hAnsi="Arial" w:cs="Arial"/>
          <w:sz w:val="22"/>
          <w:szCs w:val="22"/>
        </w:rPr>
        <w:t xml:space="preserve">e, someone submitting evidence) </w:t>
      </w:r>
      <w:r w:rsidR="003925E4" w:rsidRPr="002E1D78">
        <w:rPr>
          <w:rFonts w:ascii="Arial" w:hAnsi="Arial" w:cs="Arial"/>
          <w:sz w:val="22"/>
          <w:szCs w:val="22"/>
        </w:rPr>
        <w:t xml:space="preserve">can declare interests. Interests can be declared </w:t>
      </w:r>
      <w:proofErr w:type="gramStart"/>
      <w:r w:rsidR="003925E4" w:rsidRPr="002E1D78">
        <w:rPr>
          <w:rFonts w:ascii="Arial" w:hAnsi="Arial" w:cs="Arial"/>
          <w:sz w:val="22"/>
          <w:szCs w:val="22"/>
        </w:rPr>
        <w:t>verbally, and</w:t>
      </w:r>
      <w:proofErr w:type="gramEnd"/>
      <w:r w:rsidR="003925E4" w:rsidRPr="002E1D78">
        <w:rPr>
          <w:rFonts w:ascii="Arial" w:hAnsi="Arial" w:cs="Arial"/>
          <w:sz w:val="22"/>
          <w:szCs w:val="22"/>
        </w:rPr>
        <w:t xml:space="preserve"> may also be reflected in the body of a paper </w:t>
      </w:r>
      <w:r w:rsidR="0004400A">
        <w:rPr>
          <w:rFonts w:ascii="Arial" w:hAnsi="Arial" w:cs="Arial"/>
          <w:sz w:val="22"/>
          <w:szCs w:val="22"/>
        </w:rPr>
        <w:t xml:space="preserve">or a presentation </w:t>
      </w:r>
      <w:r w:rsidR="003925E4" w:rsidRPr="002E1D78">
        <w:rPr>
          <w:rFonts w:ascii="Arial" w:hAnsi="Arial" w:cs="Arial"/>
          <w:sz w:val="22"/>
          <w:szCs w:val="22"/>
        </w:rPr>
        <w:t xml:space="preserve">that </w:t>
      </w:r>
      <w:r w:rsidR="00A61F55">
        <w:rPr>
          <w:rFonts w:ascii="Arial" w:hAnsi="Arial" w:cs="Arial"/>
          <w:sz w:val="22"/>
          <w:szCs w:val="22"/>
        </w:rPr>
        <w:t xml:space="preserve">has been prepared by </w:t>
      </w:r>
      <w:r w:rsidR="003925E4" w:rsidRPr="002E1D78">
        <w:rPr>
          <w:rFonts w:ascii="Arial" w:hAnsi="Arial" w:cs="Arial"/>
          <w:sz w:val="22"/>
          <w:szCs w:val="22"/>
        </w:rPr>
        <w:t>a person with an interest.</w:t>
      </w:r>
      <w:r w:rsidR="002E1D78" w:rsidRPr="002E1D78">
        <w:rPr>
          <w:rFonts w:ascii="Arial" w:hAnsi="Arial" w:cs="Arial"/>
          <w:sz w:val="22"/>
          <w:szCs w:val="22"/>
        </w:rPr>
        <w:t xml:space="preserve"> </w:t>
      </w:r>
      <w:r w:rsidR="003925E4" w:rsidRPr="002E1D78">
        <w:rPr>
          <w:rFonts w:ascii="Arial" w:hAnsi="Arial" w:cs="Arial"/>
          <w:sz w:val="22"/>
          <w:szCs w:val="22"/>
        </w:rPr>
        <w:t xml:space="preserve">If a </w:t>
      </w:r>
      <w:r w:rsidR="00AC0F30">
        <w:rPr>
          <w:rFonts w:ascii="Arial" w:hAnsi="Arial" w:cs="Arial"/>
          <w:sz w:val="22"/>
          <w:szCs w:val="22"/>
        </w:rPr>
        <w:t>c</w:t>
      </w:r>
      <w:r w:rsidR="003925E4" w:rsidRPr="002E1D78">
        <w:rPr>
          <w:rFonts w:ascii="Arial" w:hAnsi="Arial" w:cs="Arial"/>
          <w:sz w:val="22"/>
          <w:szCs w:val="22"/>
        </w:rPr>
        <w:t>ommittee member has</w:t>
      </w:r>
      <w:r w:rsidR="003925E4" w:rsidRPr="002E1D78">
        <w:rPr>
          <w:rStyle w:val="apple-converted-space"/>
          <w:rFonts w:ascii="Arial" w:hAnsi="Arial" w:cs="Arial"/>
          <w:sz w:val="22"/>
          <w:szCs w:val="22"/>
        </w:rPr>
        <w:t> </w:t>
      </w:r>
      <w:r w:rsidR="009A0FA7">
        <w:rPr>
          <w:rStyle w:val="apple-converted-space"/>
          <w:rFonts w:ascii="Arial" w:hAnsi="Arial" w:cs="Arial"/>
          <w:sz w:val="22"/>
          <w:szCs w:val="22"/>
        </w:rPr>
        <w:t xml:space="preserve">declared </w:t>
      </w:r>
      <w:r w:rsidR="003925E4" w:rsidRPr="002E1D78">
        <w:rPr>
          <w:rFonts w:ascii="Arial" w:hAnsi="Arial" w:cs="Arial"/>
          <w:sz w:val="22"/>
          <w:szCs w:val="22"/>
        </w:rPr>
        <w:t>an interest</w:t>
      </w:r>
      <w:r w:rsidR="009A0FA7">
        <w:rPr>
          <w:rFonts w:ascii="Arial" w:hAnsi="Arial" w:cs="Arial"/>
          <w:sz w:val="22"/>
          <w:szCs w:val="22"/>
        </w:rPr>
        <w:t xml:space="preserve"> </w:t>
      </w:r>
      <w:r w:rsidR="00FD29AD">
        <w:rPr>
          <w:rFonts w:ascii="Arial" w:hAnsi="Arial" w:cs="Arial"/>
          <w:sz w:val="22"/>
          <w:szCs w:val="22"/>
        </w:rPr>
        <w:t>at another time</w:t>
      </w:r>
      <w:r w:rsidR="003925E4" w:rsidRPr="002E1D78">
        <w:rPr>
          <w:rFonts w:ascii="Arial" w:hAnsi="Arial" w:cs="Arial"/>
          <w:sz w:val="22"/>
          <w:szCs w:val="22"/>
        </w:rPr>
        <w:t>, and that interest has a bearing on what is discussed at the meeting, then the member should still declare the interest at the meeting.</w:t>
      </w:r>
    </w:p>
    <w:p w14:paraId="755B05E4" w14:textId="77777777" w:rsidR="00FE3F7B" w:rsidRDefault="00FE3F7B" w:rsidP="00FE3F7B">
      <w:pPr>
        <w:autoSpaceDE w:val="0"/>
        <w:autoSpaceDN w:val="0"/>
        <w:adjustRightInd w:val="0"/>
        <w:rPr>
          <w:rFonts w:ascii="Arial" w:hAnsi="Arial" w:cs="Arial"/>
          <w:sz w:val="22"/>
          <w:szCs w:val="22"/>
        </w:rPr>
      </w:pPr>
    </w:p>
    <w:p w14:paraId="3FFDEA59" w14:textId="77777777" w:rsidR="008D69BD" w:rsidRDefault="008D69BD" w:rsidP="00FE3F7B">
      <w:pPr>
        <w:autoSpaceDE w:val="0"/>
        <w:autoSpaceDN w:val="0"/>
        <w:adjustRightInd w:val="0"/>
        <w:rPr>
          <w:rFonts w:ascii="Arial" w:hAnsi="Arial" w:cs="Arial"/>
          <w:sz w:val="22"/>
          <w:szCs w:val="22"/>
        </w:rPr>
      </w:pPr>
    </w:p>
    <w:p w14:paraId="0B142F2D" w14:textId="77777777" w:rsidR="008D69BD" w:rsidRDefault="008D69BD" w:rsidP="00FE3F7B">
      <w:pPr>
        <w:autoSpaceDE w:val="0"/>
        <w:autoSpaceDN w:val="0"/>
        <w:adjustRightInd w:val="0"/>
        <w:rPr>
          <w:rFonts w:ascii="Arial" w:hAnsi="Arial" w:cs="Arial"/>
          <w:sz w:val="22"/>
          <w:szCs w:val="22"/>
        </w:rPr>
      </w:pPr>
    </w:p>
    <w:p w14:paraId="206298D5" w14:textId="77777777" w:rsidR="008D69BD" w:rsidRDefault="008D69BD" w:rsidP="00FE3F7B">
      <w:pPr>
        <w:autoSpaceDE w:val="0"/>
        <w:autoSpaceDN w:val="0"/>
        <w:adjustRightInd w:val="0"/>
        <w:rPr>
          <w:rFonts w:ascii="Arial" w:hAnsi="Arial" w:cs="Arial"/>
          <w:sz w:val="22"/>
          <w:szCs w:val="22"/>
        </w:rPr>
      </w:pPr>
    </w:p>
    <w:p w14:paraId="018DE1CC" w14:textId="77777777" w:rsidR="00FE3F7B" w:rsidRDefault="00E67E58" w:rsidP="00FE3F7B">
      <w:pPr>
        <w:autoSpaceDE w:val="0"/>
        <w:autoSpaceDN w:val="0"/>
        <w:adjustRightInd w:val="0"/>
        <w:rPr>
          <w:rFonts w:ascii="Arial" w:hAnsi="Arial" w:cs="Arial"/>
          <w:sz w:val="22"/>
          <w:szCs w:val="22"/>
        </w:rPr>
      </w:pPr>
      <w:r w:rsidRPr="002E1D78">
        <w:rPr>
          <w:rFonts w:ascii="Arial" w:hAnsi="Arial" w:cs="Arial"/>
          <w:sz w:val="22"/>
          <w:szCs w:val="22"/>
        </w:rPr>
        <w:lastRenderedPageBreak/>
        <w:t>Where there is a declared personal</w:t>
      </w:r>
      <w:r w:rsidR="007B09F2">
        <w:rPr>
          <w:rFonts w:ascii="Arial" w:hAnsi="Arial" w:cs="Arial"/>
          <w:sz w:val="22"/>
          <w:szCs w:val="22"/>
        </w:rPr>
        <w:t xml:space="preserve"> specific</w:t>
      </w:r>
      <w:r w:rsidRPr="002E1D78">
        <w:rPr>
          <w:rFonts w:ascii="Arial" w:hAnsi="Arial" w:cs="Arial"/>
          <w:sz w:val="22"/>
          <w:szCs w:val="22"/>
        </w:rPr>
        <w:t xml:space="preserve"> interest, the </w:t>
      </w:r>
      <w:r w:rsidR="006C250F">
        <w:rPr>
          <w:rFonts w:ascii="Arial" w:hAnsi="Arial" w:cs="Arial"/>
          <w:sz w:val="22"/>
          <w:szCs w:val="22"/>
        </w:rPr>
        <w:t>individual</w:t>
      </w:r>
      <w:r w:rsidRPr="002E1D78">
        <w:rPr>
          <w:rFonts w:ascii="Arial" w:hAnsi="Arial" w:cs="Arial"/>
          <w:sz w:val="22"/>
          <w:szCs w:val="22"/>
        </w:rPr>
        <w:t xml:space="preserve"> is not permitted to be involved in the discussion or the dec</w:t>
      </w:r>
      <w:r w:rsidR="00AC0F30">
        <w:rPr>
          <w:rFonts w:ascii="Arial" w:hAnsi="Arial" w:cs="Arial"/>
          <w:sz w:val="22"/>
          <w:szCs w:val="22"/>
        </w:rPr>
        <w:t>ision-making on that item. The c</w:t>
      </w:r>
      <w:r w:rsidRPr="002E1D78">
        <w:rPr>
          <w:rFonts w:ascii="Arial" w:hAnsi="Arial" w:cs="Arial"/>
          <w:sz w:val="22"/>
          <w:szCs w:val="22"/>
        </w:rPr>
        <w:t>hair may ask the person to leave the room when the item is being discussed.</w:t>
      </w:r>
      <w:r w:rsidR="00936D4C" w:rsidRPr="002E1D78">
        <w:rPr>
          <w:rFonts w:ascii="Arial" w:hAnsi="Arial" w:cs="Arial"/>
          <w:sz w:val="22"/>
          <w:szCs w:val="22"/>
        </w:rPr>
        <w:t xml:space="preserve"> </w:t>
      </w:r>
      <w:r w:rsidRPr="002E1D78">
        <w:rPr>
          <w:rFonts w:ascii="Arial" w:hAnsi="Arial" w:cs="Arial"/>
          <w:sz w:val="22"/>
          <w:szCs w:val="22"/>
        </w:rPr>
        <w:t>Where there is a decla</w:t>
      </w:r>
      <w:r w:rsidR="00AC0F30">
        <w:rPr>
          <w:rFonts w:ascii="Arial" w:hAnsi="Arial" w:cs="Arial"/>
          <w:sz w:val="22"/>
          <w:szCs w:val="22"/>
        </w:rPr>
        <w:t>red non-personal interest, the c</w:t>
      </w:r>
      <w:r w:rsidRPr="002E1D78">
        <w:rPr>
          <w:rFonts w:ascii="Arial" w:hAnsi="Arial" w:cs="Arial"/>
          <w:sz w:val="22"/>
          <w:szCs w:val="22"/>
        </w:rPr>
        <w:t xml:space="preserve">hair can exercise judgement, based on the nature of the interest and the subject being discussed, as to whether the </w:t>
      </w:r>
      <w:r w:rsidR="0008016F">
        <w:rPr>
          <w:rFonts w:ascii="Arial" w:hAnsi="Arial" w:cs="Arial"/>
          <w:sz w:val="22"/>
          <w:szCs w:val="22"/>
        </w:rPr>
        <w:t>individual</w:t>
      </w:r>
      <w:r w:rsidR="0008016F" w:rsidRPr="002E1D78">
        <w:rPr>
          <w:rFonts w:ascii="Arial" w:hAnsi="Arial" w:cs="Arial"/>
          <w:sz w:val="22"/>
          <w:szCs w:val="22"/>
        </w:rPr>
        <w:t xml:space="preserve"> </w:t>
      </w:r>
      <w:r w:rsidRPr="002E1D78">
        <w:rPr>
          <w:rFonts w:ascii="Arial" w:hAnsi="Arial" w:cs="Arial"/>
          <w:sz w:val="22"/>
          <w:szCs w:val="22"/>
        </w:rPr>
        <w:t>should have their involvement in the discussion limited.</w:t>
      </w:r>
    </w:p>
    <w:p w14:paraId="3B1C0E59" w14:textId="77777777" w:rsidR="008D69BD" w:rsidRDefault="008D69BD" w:rsidP="00FE3F7B">
      <w:pPr>
        <w:rPr>
          <w:rFonts w:ascii="Arial" w:hAnsi="Arial" w:cs="Arial"/>
          <w:color w:val="000000"/>
          <w:sz w:val="22"/>
          <w:szCs w:val="22"/>
        </w:rPr>
      </w:pPr>
    </w:p>
    <w:p w14:paraId="3E5F51DD" w14:textId="77777777" w:rsidR="00FE3F7B" w:rsidRDefault="00AC0F30" w:rsidP="00FE3F7B">
      <w:pPr>
        <w:rPr>
          <w:rFonts w:ascii="Arial" w:hAnsi="Arial" w:cs="Arial"/>
          <w:color w:val="000000"/>
          <w:sz w:val="22"/>
          <w:szCs w:val="22"/>
        </w:rPr>
      </w:pPr>
      <w:r>
        <w:rPr>
          <w:rFonts w:ascii="Arial" w:hAnsi="Arial" w:cs="Arial"/>
          <w:color w:val="000000"/>
          <w:sz w:val="22"/>
          <w:szCs w:val="22"/>
        </w:rPr>
        <w:t>The c</w:t>
      </w:r>
      <w:r w:rsidR="00936D4C" w:rsidRPr="002E1D78">
        <w:rPr>
          <w:rFonts w:ascii="Arial" w:hAnsi="Arial" w:cs="Arial"/>
          <w:color w:val="000000"/>
          <w:sz w:val="22"/>
          <w:szCs w:val="22"/>
        </w:rPr>
        <w:t xml:space="preserve">hair will be mindful of the need to preserve </w:t>
      </w:r>
      <w:proofErr w:type="gramStart"/>
      <w:r w:rsidR="00936D4C" w:rsidRPr="002E1D78">
        <w:rPr>
          <w:rFonts w:ascii="Arial" w:hAnsi="Arial" w:cs="Arial"/>
          <w:color w:val="000000"/>
          <w:sz w:val="22"/>
          <w:szCs w:val="22"/>
        </w:rPr>
        <w:t>quorum, and</w:t>
      </w:r>
      <w:proofErr w:type="gramEnd"/>
      <w:r w:rsidR="00936D4C" w:rsidRPr="002E1D78">
        <w:rPr>
          <w:rFonts w:ascii="Arial" w:hAnsi="Arial" w:cs="Arial"/>
          <w:color w:val="000000"/>
          <w:sz w:val="22"/>
          <w:szCs w:val="22"/>
        </w:rPr>
        <w:t xml:space="preserve"> </w:t>
      </w:r>
      <w:r w:rsidR="00137864">
        <w:rPr>
          <w:rFonts w:ascii="Arial" w:hAnsi="Arial" w:cs="Arial"/>
          <w:color w:val="000000"/>
          <w:sz w:val="22"/>
          <w:szCs w:val="22"/>
        </w:rPr>
        <w:t>will implement strategies to ensure quorate decision making</w:t>
      </w:r>
      <w:r w:rsidR="00936D4C" w:rsidRPr="002E1D78">
        <w:rPr>
          <w:rFonts w:ascii="Arial" w:hAnsi="Arial" w:cs="Arial"/>
          <w:color w:val="000000"/>
          <w:sz w:val="22"/>
          <w:szCs w:val="22"/>
        </w:rPr>
        <w:t>.</w:t>
      </w:r>
    </w:p>
    <w:p w14:paraId="69D44EF1" w14:textId="77777777" w:rsidR="005F60D6" w:rsidRDefault="005F60D6" w:rsidP="00FE3F7B">
      <w:pPr>
        <w:autoSpaceDE w:val="0"/>
        <w:autoSpaceDN w:val="0"/>
        <w:adjustRightInd w:val="0"/>
        <w:rPr>
          <w:rFonts w:ascii="Arial" w:hAnsi="Arial" w:cs="Arial"/>
          <w:sz w:val="22"/>
          <w:szCs w:val="22"/>
        </w:rPr>
      </w:pPr>
    </w:p>
    <w:p w14:paraId="10E57495" w14:textId="77777777" w:rsidR="00FE3F7B" w:rsidRDefault="00AC0F30" w:rsidP="00FE3F7B">
      <w:pPr>
        <w:autoSpaceDE w:val="0"/>
        <w:autoSpaceDN w:val="0"/>
        <w:adjustRightInd w:val="0"/>
        <w:rPr>
          <w:rFonts w:ascii="Arial" w:hAnsi="Arial" w:cs="Arial"/>
          <w:sz w:val="22"/>
          <w:szCs w:val="22"/>
        </w:rPr>
      </w:pPr>
      <w:r>
        <w:rPr>
          <w:rFonts w:ascii="Arial" w:hAnsi="Arial" w:cs="Arial"/>
          <w:sz w:val="22"/>
          <w:szCs w:val="22"/>
        </w:rPr>
        <w:t>If the c</w:t>
      </w:r>
      <w:r w:rsidR="005362C1" w:rsidRPr="002E1D78">
        <w:rPr>
          <w:rFonts w:ascii="Arial" w:hAnsi="Arial" w:cs="Arial"/>
          <w:sz w:val="22"/>
          <w:szCs w:val="22"/>
        </w:rPr>
        <w:t>hair has an interest, he/she should pass the role of chair of the meeting to someone else for the affected</w:t>
      </w:r>
      <w:r>
        <w:rPr>
          <w:rFonts w:ascii="Arial" w:hAnsi="Arial" w:cs="Arial"/>
          <w:sz w:val="22"/>
          <w:szCs w:val="22"/>
        </w:rPr>
        <w:t xml:space="preserve"> item of business. The c</w:t>
      </w:r>
      <w:r w:rsidR="005362C1" w:rsidRPr="002E1D78">
        <w:rPr>
          <w:rFonts w:ascii="Arial" w:hAnsi="Arial" w:cs="Arial"/>
          <w:sz w:val="22"/>
          <w:szCs w:val="22"/>
        </w:rPr>
        <w:t xml:space="preserve">hair’s interest must then be treated in the same way </w:t>
      </w:r>
      <w:r w:rsidR="00491865" w:rsidRPr="002E1D78">
        <w:rPr>
          <w:rFonts w:ascii="Arial" w:hAnsi="Arial" w:cs="Arial"/>
          <w:sz w:val="22"/>
          <w:szCs w:val="22"/>
        </w:rPr>
        <w:t>as any other declared interest.</w:t>
      </w:r>
    </w:p>
    <w:p w14:paraId="4DB6235D" w14:textId="77777777" w:rsidR="00FE3F7B" w:rsidRPr="00FE3F7B" w:rsidRDefault="00FE3F7B" w:rsidP="00FE3F7B">
      <w:pPr>
        <w:rPr>
          <w:rFonts w:ascii="Arial" w:hAnsi="Arial"/>
          <w:sz w:val="22"/>
        </w:rPr>
      </w:pPr>
    </w:p>
    <w:p w14:paraId="5F777934" w14:textId="77777777" w:rsidR="00FE3F7B" w:rsidRDefault="007C5B2B" w:rsidP="00FE3F7B">
      <w:pPr>
        <w:rPr>
          <w:rFonts w:ascii="Arial" w:hAnsi="Arial" w:cs="Arial"/>
          <w:sz w:val="22"/>
          <w:szCs w:val="22"/>
        </w:rPr>
      </w:pPr>
      <w:r w:rsidRPr="002E1D78">
        <w:rPr>
          <w:rFonts w:ascii="Arial" w:hAnsi="Arial" w:cs="Arial"/>
          <w:sz w:val="22"/>
          <w:szCs w:val="22"/>
        </w:rPr>
        <w:t xml:space="preserve">Where </w:t>
      </w:r>
      <w:r w:rsidR="00530AE3" w:rsidRPr="002E1D78">
        <w:rPr>
          <w:rFonts w:ascii="Arial" w:hAnsi="Arial" w:cs="Arial"/>
          <w:sz w:val="22"/>
          <w:szCs w:val="22"/>
        </w:rPr>
        <w:t xml:space="preserve">an individual </w:t>
      </w:r>
      <w:r w:rsidRPr="002E1D78">
        <w:rPr>
          <w:rFonts w:ascii="Arial" w:hAnsi="Arial" w:cs="Arial"/>
          <w:sz w:val="22"/>
          <w:szCs w:val="22"/>
        </w:rPr>
        <w:t xml:space="preserve">is </w:t>
      </w:r>
      <w:r w:rsidR="009F0978">
        <w:rPr>
          <w:rFonts w:ascii="Arial" w:hAnsi="Arial" w:cs="Arial"/>
          <w:sz w:val="22"/>
          <w:szCs w:val="22"/>
        </w:rPr>
        <w:t xml:space="preserve">seeking an addition or amendment to a </w:t>
      </w:r>
      <w:r w:rsidR="00E41ED2">
        <w:rPr>
          <w:rFonts w:ascii="Arial" w:hAnsi="Arial" w:cs="Arial"/>
          <w:sz w:val="22"/>
          <w:szCs w:val="22"/>
        </w:rPr>
        <w:t>board recommendation</w:t>
      </w:r>
      <w:r w:rsidR="009F0978">
        <w:rPr>
          <w:rFonts w:ascii="Arial" w:hAnsi="Arial" w:cs="Arial"/>
          <w:sz w:val="22"/>
          <w:szCs w:val="22"/>
        </w:rPr>
        <w:t xml:space="preserve"> and </w:t>
      </w:r>
      <w:r w:rsidRPr="002E1D78">
        <w:rPr>
          <w:rFonts w:ascii="Arial" w:hAnsi="Arial" w:cs="Arial"/>
          <w:sz w:val="22"/>
          <w:szCs w:val="22"/>
        </w:rPr>
        <w:t>d</w:t>
      </w:r>
      <w:r w:rsidR="002E4F36" w:rsidRPr="002E1D78">
        <w:rPr>
          <w:rFonts w:ascii="Arial" w:hAnsi="Arial" w:cs="Arial"/>
          <w:sz w:val="22"/>
          <w:szCs w:val="22"/>
        </w:rPr>
        <w:t xml:space="preserve">eclares an interest in a therapeutic agent, and is the only </w:t>
      </w:r>
      <w:r w:rsidR="007330F9" w:rsidRPr="002E1D78">
        <w:rPr>
          <w:rFonts w:ascii="Arial" w:hAnsi="Arial" w:cs="Arial"/>
          <w:color w:val="0070C0"/>
          <w:sz w:val="22"/>
          <w:szCs w:val="22"/>
        </w:rPr>
        <w:t xml:space="preserve">[insert name of </w:t>
      </w:r>
      <w:r w:rsidR="00AC0F30">
        <w:rPr>
          <w:rFonts w:ascii="Arial" w:hAnsi="Arial" w:cs="Arial"/>
          <w:color w:val="0070C0"/>
          <w:sz w:val="22"/>
          <w:szCs w:val="22"/>
        </w:rPr>
        <w:t>NHS board</w:t>
      </w:r>
      <w:r w:rsidR="007330F9" w:rsidRPr="002E1D78">
        <w:rPr>
          <w:rFonts w:ascii="Arial" w:hAnsi="Arial" w:cs="Arial"/>
          <w:color w:val="0070C0"/>
          <w:sz w:val="22"/>
          <w:szCs w:val="22"/>
        </w:rPr>
        <w:t>]</w:t>
      </w:r>
      <w:r w:rsidR="007330F9" w:rsidRPr="002E1D78">
        <w:rPr>
          <w:rFonts w:ascii="Arial" w:hAnsi="Arial" w:cs="Arial"/>
          <w:color w:val="000000"/>
          <w:sz w:val="22"/>
          <w:szCs w:val="22"/>
        </w:rPr>
        <w:t xml:space="preserve"> </w:t>
      </w:r>
      <w:r w:rsidR="002E4F36" w:rsidRPr="002E1D78">
        <w:rPr>
          <w:rFonts w:ascii="Arial" w:hAnsi="Arial" w:cs="Arial"/>
          <w:sz w:val="22"/>
          <w:szCs w:val="22"/>
        </w:rPr>
        <w:t>specialist, the following steps will be taken:</w:t>
      </w:r>
    </w:p>
    <w:p w14:paraId="0571B89B" w14:textId="77777777" w:rsidR="00FE3F7B" w:rsidRDefault="00AC0F30" w:rsidP="00FE3F7B">
      <w:pPr>
        <w:numPr>
          <w:ilvl w:val="0"/>
          <w:numId w:val="35"/>
        </w:numPr>
        <w:rPr>
          <w:rFonts w:ascii="Arial" w:hAnsi="Arial" w:cs="Arial"/>
          <w:sz w:val="22"/>
          <w:szCs w:val="22"/>
        </w:rPr>
      </w:pPr>
      <w:r>
        <w:rPr>
          <w:rFonts w:ascii="Arial" w:hAnsi="Arial" w:cs="Arial"/>
          <w:sz w:val="22"/>
          <w:szCs w:val="22"/>
        </w:rPr>
        <w:t>The c</w:t>
      </w:r>
      <w:r w:rsidR="00A8793A" w:rsidRPr="002E1D78">
        <w:rPr>
          <w:rFonts w:ascii="Arial" w:hAnsi="Arial" w:cs="Arial"/>
          <w:sz w:val="22"/>
          <w:szCs w:val="22"/>
        </w:rPr>
        <w:t xml:space="preserve">ommittee will seek objective evidence from </w:t>
      </w:r>
      <w:r w:rsidR="00131459">
        <w:rPr>
          <w:rFonts w:ascii="Arial" w:hAnsi="Arial" w:cs="Arial"/>
          <w:sz w:val="22"/>
          <w:szCs w:val="22"/>
        </w:rPr>
        <w:t xml:space="preserve">other </w:t>
      </w:r>
      <w:r w:rsidR="00A8793A" w:rsidRPr="002E1D78">
        <w:rPr>
          <w:rFonts w:ascii="Arial" w:hAnsi="Arial" w:cs="Arial"/>
          <w:sz w:val="22"/>
          <w:szCs w:val="22"/>
        </w:rPr>
        <w:t>sources.</w:t>
      </w:r>
    </w:p>
    <w:p w14:paraId="76C3B752" w14:textId="77777777" w:rsidR="00FE3F7B" w:rsidRDefault="00AC0F30" w:rsidP="00FE3F7B">
      <w:pPr>
        <w:numPr>
          <w:ilvl w:val="0"/>
          <w:numId w:val="35"/>
        </w:numPr>
        <w:rPr>
          <w:rFonts w:ascii="Arial" w:hAnsi="Arial" w:cs="Arial"/>
          <w:sz w:val="22"/>
          <w:szCs w:val="22"/>
        </w:rPr>
      </w:pPr>
      <w:r>
        <w:rPr>
          <w:rFonts w:ascii="Arial" w:hAnsi="Arial" w:cs="Arial"/>
          <w:sz w:val="22"/>
          <w:szCs w:val="22"/>
        </w:rPr>
        <w:t>The c</w:t>
      </w:r>
      <w:r w:rsidR="002E4F36" w:rsidRPr="002E1D78">
        <w:rPr>
          <w:rFonts w:ascii="Arial" w:hAnsi="Arial" w:cs="Arial"/>
          <w:sz w:val="22"/>
          <w:szCs w:val="22"/>
        </w:rPr>
        <w:t xml:space="preserve">hair </w:t>
      </w:r>
      <w:r w:rsidR="00D735C9" w:rsidRPr="002E1D78">
        <w:rPr>
          <w:rFonts w:ascii="Arial" w:hAnsi="Arial" w:cs="Arial"/>
          <w:sz w:val="22"/>
          <w:szCs w:val="22"/>
        </w:rPr>
        <w:t>will identify</w:t>
      </w:r>
      <w:r w:rsidR="002E4F36" w:rsidRPr="002E1D78">
        <w:rPr>
          <w:rFonts w:ascii="Arial" w:hAnsi="Arial" w:cs="Arial"/>
          <w:sz w:val="22"/>
          <w:szCs w:val="22"/>
        </w:rPr>
        <w:t xml:space="preserve"> </w:t>
      </w:r>
      <w:r w:rsidR="00D735C9" w:rsidRPr="002E1D78">
        <w:rPr>
          <w:rFonts w:ascii="Arial" w:hAnsi="Arial" w:cs="Arial"/>
          <w:sz w:val="22"/>
          <w:szCs w:val="22"/>
        </w:rPr>
        <w:t>any potential</w:t>
      </w:r>
      <w:r w:rsidR="002E4F36" w:rsidRPr="002E1D78">
        <w:rPr>
          <w:rFonts w:ascii="Arial" w:hAnsi="Arial" w:cs="Arial"/>
          <w:sz w:val="22"/>
          <w:szCs w:val="22"/>
        </w:rPr>
        <w:t xml:space="preserve"> conf</w:t>
      </w:r>
      <w:r w:rsidR="00D735C9" w:rsidRPr="002E1D78">
        <w:rPr>
          <w:rFonts w:ascii="Arial" w:hAnsi="Arial" w:cs="Arial"/>
          <w:sz w:val="22"/>
          <w:szCs w:val="22"/>
        </w:rPr>
        <w:t xml:space="preserve">lict before the </w:t>
      </w:r>
      <w:proofErr w:type="gramStart"/>
      <w:r w:rsidR="00D735C9" w:rsidRPr="002E1D78">
        <w:rPr>
          <w:rFonts w:ascii="Arial" w:hAnsi="Arial" w:cs="Arial"/>
          <w:sz w:val="22"/>
          <w:szCs w:val="22"/>
        </w:rPr>
        <w:t>meeting, and</w:t>
      </w:r>
      <w:proofErr w:type="gramEnd"/>
      <w:r w:rsidR="00D735C9" w:rsidRPr="002E1D78">
        <w:rPr>
          <w:rFonts w:ascii="Arial" w:hAnsi="Arial" w:cs="Arial"/>
          <w:sz w:val="22"/>
          <w:szCs w:val="22"/>
        </w:rPr>
        <w:t xml:space="preserve"> </w:t>
      </w:r>
      <w:r w:rsidR="005B23D9" w:rsidRPr="002E1D78">
        <w:rPr>
          <w:rFonts w:ascii="Arial" w:hAnsi="Arial" w:cs="Arial"/>
          <w:sz w:val="22"/>
          <w:szCs w:val="22"/>
        </w:rPr>
        <w:t xml:space="preserve">may </w:t>
      </w:r>
      <w:r w:rsidR="00D735C9" w:rsidRPr="002E1D78">
        <w:rPr>
          <w:rFonts w:ascii="Arial" w:hAnsi="Arial" w:cs="Arial"/>
          <w:sz w:val="22"/>
          <w:szCs w:val="22"/>
        </w:rPr>
        <w:t xml:space="preserve">request </w:t>
      </w:r>
      <w:r w:rsidR="002E4F36" w:rsidRPr="002E1D78">
        <w:rPr>
          <w:rFonts w:ascii="Arial" w:hAnsi="Arial" w:cs="Arial"/>
          <w:sz w:val="22"/>
          <w:szCs w:val="22"/>
        </w:rPr>
        <w:t>expertise in the subject matter from a specialist from a different</w:t>
      </w:r>
      <w:r w:rsidR="00AE12FE" w:rsidRPr="002E1D78">
        <w:rPr>
          <w:rFonts w:ascii="Arial" w:hAnsi="Arial" w:cs="Arial"/>
          <w:sz w:val="22"/>
          <w:szCs w:val="22"/>
        </w:rPr>
        <w:t xml:space="preserve"> </w:t>
      </w:r>
      <w:r>
        <w:rPr>
          <w:rFonts w:ascii="Arial" w:hAnsi="Arial" w:cs="Arial"/>
          <w:sz w:val="22"/>
          <w:szCs w:val="22"/>
        </w:rPr>
        <w:t>NHS board</w:t>
      </w:r>
      <w:r w:rsidR="002E4F36" w:rsidRPr="002E1D78">
        <w:rPr>
          <w:rFonts w:ascii="Arial" w:hAnsi="Arial" w:cs="Arial"/>
          <w:sz w:val="22"/>
          <w:szCs w:val="22"/>
        </w:rPr>
        <w:t xml:space="preserve"> area who has no conflict of interest in the agent.</w:t>
      </w:r>
      <w:r w:rsidR="002E1D78" w:rsidRPr="002E1D78">
        <w:rPr>
          <w:rFonts w:ascii="Arial" w:hAnsi="Arial" w:cs="Arial"/>
          <w:sz w:val="22"/>
          <w:szCs w:val="22"/>
        </w:rPr>
        <w:t xml:space="preserve"> </w:t>
      </w:r>
      <w:r w:rsidR="00491865" w:rsidRPr="002E1D78">
        <w:rPr>
          <w:rFonts w:ascii="Arial" w:hAnsi="Arial" w:cs="Arial"/>
          <w:sz w:val="22"/>
          <w:szCs w:val="22"/>
        </w:rPr>
        <w:t xml:space="preserve">That expert could attend the meeting to give </w:t>
      </w:r>
      <w:proofErr w:type="gramStart"/>
      <w:r w:rsidR="00491865" w:rsidRPr="002E1D78">
        <w:rPr>
          <w:rFonts w:ascii="Arial" w:hAnsi="Arial" w:cs="Arial"/>
          <w:sz w:val="22"/>
          <w:szCs w:val="22"/>
        </w:rPr>
        <w:t>evidence, but</w:t>
      </w:r>
      <w:proofErr w:type="gramEnd"/>
      <w:r w:rsidR="00491865" w:rsidRPr="002E1D78">
        <w:rPr>
          <w:rFonts w:ascii="Arial" w:hAnsi="Arial" w:cs="Arial"/>
          <w:sz w:val="22"/>
          <w:szCs w:val="22"/>
        </w:rPr>
        <w:t xml:space="preserve"> would not be a member.</w:t>
      </w:r>
      <w:r w:rsidR="002E1D78" w:rsidRPr="002E1D78">
        <w:rPr>
          <w:rFonts w:ascii="Arial" w:hAnsi="Arial" w:cs="Arial"/>
          <w:sz w:val="22"/>
          <w:szCs w:val="22"/>
        </w:rPr>
        <w:t xml:space="preserve"> </w:t>
      </w:r>
    </w:p>
    <w:p w14:paraId="4D5CBAA7" w14:textId="77777777" w:rsidR="00FE3F7B" w:rsidRPr="00FE3F7B" w:rsidRDefault="00FE3F7B" w:rsidP="00FE3F7B">
      <w:pPr>
        <w:rPr>
          <w:rFonts w:ascii="Arial" w:hAnsi="Arial"/>
          <w:color w:val="000000"/>
          <w:sz w:val="22"/>
        </w:rPr>
      </w:pPr>
    </w:p>
    <w:p w14:paraId="797167DD" w14:textId="77777777" w:rsidR="00FE3F7B" w:rsidRDefault="00593515" w:rsidP="00FE3F7B">
      <w:pPr>
        <w:rPr>
          <w:rFonts w:ascii="Arial" w:hAnsi="Arial" w:cs="Arial"/>
          <w:color w:val="000000"/>
          <w:sz w:val="22"/>
          <w:szCs w:val="22"/>
        </w:rPr>
      </w:pPr>
      <w:r w:rsidRPr="002E1D78">
        <w:rPr>
          <w:rFonts w:ascii="Arial" w:hAnsi="Arial" w:cs="Arial"/>
          <w:color w:val="000000"/>
          <w:sz w:val="22"/>
          <w:szCs w:val="22"/>
        </w:rPr>
        <w:t xml:space="preserve">Record the interests in pharmaceutical companies by providing a register of </w:t>
      </w:r>
      <w:proofErr w:type="gramStart"/>
      <w:r w:rsidRPr="002E1D78">
        <w:rPr>
          <w:rFonts w:ascii="Arial" w:hAnsi="Arial" w:cs="Arial"/>
          <w:color w:val="000000"/>
          <w:sz w:val="22"/>
          <w:szCs w:val="22"/>
        </w:rPr>
        <w:t>interests</w:t>
      </w:r>
      <w:proofErr w:type="gramEnd"/>
      <w:r w:rsidRPr="002E1D78">
        <w:rPr>
          <w:rFonts w:ascii="Arial" w:hAnsi="Arial" w:cs="Arial"/>
          <w:color w:val="000000"/>
          <w:sz w:val="22"/>
          <w:szCs w:val="22"/>
        </w:rPr>
        <w:t xml:space="preserve"> form (Appendix 1) to members on an annual basis. </w:t>
      </w:r>
    </w:p>
    <w:p w14:paraId="0EAA8944" w14:textId="77777777" w:rsidR="00FE3F7B" w:rsidRPr="00FE3F7B" w:rsidRDefault="00FE3F7B" w:rsidP="00FE3F7B">
      <w:pPr>
        <w:rPr>
          <w:rFonts w:ascii="Arial" w:hAnsi="Arial"/>
          <w:color w:val="000000"/>
          <w:sz w:val="22"/>
        </w:rPr>
      </w:pPr>
    </w:p>
    <w:p w14:paraId="3F60B278" w14:textId="77777777" w:rsidR="00FE3F7B" w:rsidRDefault="00593515" w:rsidP="00FE3F7B">
      <w:pPr>
        <w:rPr>
          <w:rFonts w:ascii="Arial" w:hAnsi="Arial" w:cs="Arial"/>
          <w:sz w:val="22"/>
          <w:szCs w:val="22"/>
        </w:rPr>
      </w:pPr>
      <w:r w:rsidRPr="002E1D78">
        <w:rPr>
          <w:rFonts w:ascii="Arial" w:hAnsi="Arial" w:cs="Arial"/>
          <w:sz w:val="22"/>
          <w:szCs w:val="22"/>
        </w:rPr>
        <w:t>The ADTC and its sub</w:t>
      </w:r>
      <w:r w:rsidR="00FA75AE" w:rsidRPr="002E1D78">
        <w:rPr>
          <w:rFonts w:ascii="Arial" w:hAnsi="Arial" w:cs="Arial"/>
          <w:sz w:val="22"/>
          <w:szCs w:val="22"/>
        </w:rPr>
        <w:t>groups</w:t>
      </w:r>
      <w:r w:rsidRPr="002E1D78">
        <w:rPr>
          <w:rFonts w:ascii="Arial" w:hAnsi="Arial" w:cs="Arial"/>
          <w:sz w:val="22"/>
          <w:szCs w:val="22"/>
        </w:rPr>
        <w:t xml:space="preserve"> will publish their registers of interests on the ADTC membership page of the NHS </w:t>
      </w:r>
      <w:r w:rsidR="007330F9" w:rsidRPr="002E1D78">
        <w:rPr>
          <w:rFonts w:ascii="Arial" w:hAnsi="Arial" w:cs="Arial"/>
          <w:color w:val="0070C0"/>
          <w:sz w:val="22"/>
          <w:szCs w:val="22"/>
        </w:rPr>
        <w:t xml:space="preserve">[insert name of </w:t>
      </w:r>
      <w:r w:rsidR="00AC0F30">
        <w:rPr>
          <w:rFonts w:ascii="Arial" w:hAnsi="Arial" w:cs="Arial"/>
          <w:color w:val="0070C0"/>
          <w:sz w:val="22"/>
          <w:szCs w:val="22"/>
        </w:rPr>
        <w:t>NHS board</w:t>
      </w:r>
      <w:r w:rsidR="007330F9" w:rsidRPr="002E1D78">
        <w:rPr>
          <w:rFonts w:ascii="Arial" w:hAnsi="Arial" w:cs="Arial"/>
          <w:color w:val="0070C0"/>
          <w:sz w:val="22"/>
          <w:szCs w:val="22"/>
        </w:rPr>
        <w:t>]</w:t>
      </w:r>
      <w:r w:rsidR="007330F9" w:rsidRPr="002E1D78">
        <w:rPr>
          <w:rFonts w:ascii="Arial" w:hAnsi="Arial" w:cs="Arial"/>
          <w:color w:val="000000"/>
          <w:sz w:val="22"/>
          <w:szCs w:val="22"/>
        </w:rPr>
        <w:t xml:space="preserve"> </w:t>
      </w:r>
      <w:r w:rsidRPr="002E1D78">
        <w:rPr>
          <w:rFonts w:ascii="Arial" w:hAnsi="Arial" w:cs="Arial"/>
          <w:sz w:val="22"/>
          <w:szCs w:val="22"/>
        </w:rPr>
        <w:t>internet.</w:t>
      </w:r>
    </w:p>
    <w:p w14:paraId="7BAB8B58" w14:textId="77777777" w:rsidR="00657EDA" w:rsidRDefault="00657EDA" w:rsidP="00FE3F7B">
      <w:pPr>
        <w:rPr>
          <w:rFonts w:ascii="Arial" w:hAnsi="Arial" w:cs="Arial"/>
          <w:sz w:val="22"/>
          <w:szCs w:val="22"/>
        </w:rPr>
      </w:pPr>
    </w:p>
    <w:p w14:paraId="7F0DA26E" w14:textId="77777777" w:rsidR="00FA2CEE" w:rsidRPr="00A711C1" w:rsidRDefault="000409BC" w:rsidP="00FA2CEE">
      <w:pPr>
        <w:rPr>
          <w:rFonts w:ascii="Arial" w:hAnsi="Arial" w:cs="Arial"/>
          <w:sz w:val="22"/>
          <w:szCs w:val="22"/>
        </w:rPr>
      </w:pPr>
      <w:r w:rsidRPr="00A711C1">
        <w:rPr>
          <w:rFonts w:ascii="Arial" w:hAnsi="Arial" w:cs="Arial"/>
          <w:sz w:val="22"/>
          <w:szCs w:val="22"/>
        </w:rPr>
        <w:t xml:space="preserve">Manage </w:t>
      </w:r>
      <w:r w:rsidR="00657EDA" w:rsidRPr="00A711C1">
        <w:rPr>
          <w:rFonts w:ascii="Arial" w:hAnsi="Arial" w:cs="Arial"/>
          <w:sz w:val="22"/>
          <w:szCs w:val="22"/>
        </w:rPr>
        <w:t>records and registers of interest</w:t>
      </w:r>
      <w:r w:rsidR="00FA2CEE" w:rsidRPr="00A711C1">
        <w:rPr>
          <w:rFonts w:ascii="Arial" w:hAnsi="Arial" w:cs="Arial"/>
          <w:sz w:val="22"/>
          <w:szCs w:val="22"/>
        </w:rPr>
        <w:t>s</w:t>
      </w:r>
      <w:r w:rsidR="00657EDA" w:rsidRPr="00A711C1">
        <w:rPr>
          <w:rFonts w:ascii="Arial" w:hAnsi="Arial" w:cs="Arial"/>
          <w:sz w:val="22"/>
          <w:szCs w:val="22"/>
        </w:rPr>
        <w:t xml:space="preserve"> in line with Scottish Government </w:t>
      </w:r>
      <w:r w:rsidR="00FA2CEE" w:rsidRPr="00A711C1">
        <w:rPr>
          <w:rFonts w:ascii="Arial" w:hAnsi="Arial" w:cs="Arial"/>
          <w:sz w:val="22"/>
          <w:szCs w:val="22"/>
        </w:rPr>
        <w:t xml:space="preserve">and board guidance </w:t>
      </w:r>
      <w:r w:rsidRPr="00A711C1">
        <w:rPr>
          <w:rFonts w:ascii="Arial" w:hAnsi="Arial" w:cs="Arial"/>
          <w:sz w:val="22"/>
          <w:szCs w:val="22"/>
        </w:rPr>
        <w:t xml:space="preserve">and </w:t>
      </w:r>
      <w:r w:rsidR="00FA2CEE" w:rsidRPr="00A711C1">
        <w:rPr>
          <w:rFonts w:ascii="Arial" w:hAnsi="Arial" w:cs="Arial"/>
          <w:sz w:val="22"/>
          <w:szCs w:val="22"/>
        </w:rPr>
        <w:t>best practice.</w:t>
      </w:r>
      <w:r w:rsidR="00657EDA" w:rsidRPr="00A711C1">
        <w:rPr>
          <w:rFonts w:ascii="Arial" w:hAnsi="Arial" w:cs="Arial"/>
          <w:sz w:val="22"/>
          <w:szCs w:val="22"/>
        </w:rPr>
        <w:t xml:space="preserve"> </w:t>
      </w:r>
    </w:p>
    <w:p w14:paraId="491D52B7" w14:textId="77777777" w:rsidR="00657EDA" w:rsidRDefault="00657EDA" w:rsidP="00FE3F7B">
      <w:pPr>
        <w:rPr>
          <w:rFonts w:ascii="Arial" w:hAnsi="Arial" w:cs="Arial"/>
          <w:color w:val="FF0000"/>
          <w:sz w:val="22"/>
          <w:szCs w:val="22"/>
        </w:rPr>
      </w:pPr>
    </w:p>
    <w:p w14:paraId="04FB20F5" w14:textId="77777777" w:rsidR="00657EDA" w:rsidRDefault="00657EDA" w:rsidP="00FE3F7B">
      <w:pPr>
        <w:rPr>
          <w:rFonts w:ascii="Arial" w:hAnsi="Arial" w:cs="Arial"/>
          <w:color w:val="FF0000"/>
          <w:sz w:val="22"/>
          <w:szCs w:val="22"/>
        </w:rPr>
      </w:pPr>
    </w:p>
    <w:p w14:paraId="312C0EC0" w14:textId="77777777" w:rsidR="00D40830" w:rsidRPr="002E1D78" w:rsidRDefault="00970190" w:rsidP="002E1D78">
      <w:pPr>
        <w:autoSpaceDE w:val="0"/>
        <w:autoSpaceDN w:val="0"/>
        <w:adjustRightInd w:val="0"/>
        <w:rPr>
          <w:rFonts w:ascii="Arial" w:hAnsi="Arial" w:cs="Arial"/>
          <w:b/>
          <w:color w:val="000000"/>
          <w:sz w:val="22"/>
          <w:szCs w:val="22"/>
          <w:u w:val="single"/>
        </w:rPr>
      </w:pPr>
      <w:r w:rsidRPr="002E1D78">
        <w:rPr>
          <w:rFonts w:ascii="Arial" w:hAnsi="Arial" w:cs="Arial"/>
          <w:b/>
          <w:color w:val="000000"/>
          <w:sz w:val="22"/>
          <w:szCs w:val="22"/>
        </w:rPr>
        <w:t>2.3</w:t>
      </w:r>
      <w:r w:rsidR="00305358" w:rsidRPr="002E1D78">
        <w:rPr>
          <w:rFonts w:ascii="Arial" w:hAnsi="Arial" w:cs="Arial"/>
          <w:b/>
          <w:color w:val="000000"/>
          <w:sz w:val="22"/>
          <w:szCs w:val="22"/>
        </w:rPr>
        <w:tab/>
      </w:r>
      <w:r w:rsidR="000440F4" w:rsidRPr="002E1D78">
        <w:rPr>
          <w:rFonts w:ascii="Arial" w:hAnsi="Arial" w:cs="Arial"/>
          <w:b/>
          <w:color w:val="000000"/>
          <w:sz w:val="22"/>
          <w:szCs w:val="22"/>
        </w:rPr>
        <w:t>Individuals</w:t>
      </w:r>
      <w:r w:rsidR="002D16FA" w:rsidRPr="002E1D78">
        <w:rPr>
          <w:rFonts w:ascii="Arial" w:hAnsi="Arial" w:cs="Arial"/>
          <w:b/>
          <w:color w:val="000000"/>
          <w:sz w:val="22"/>
          <w:szCs w:val="22"/>
        </w:rPr>
        <w:t xml:space="preserve"> </w:t>
      </w:r>
    </w:p>
    <w:p w14:paraId="023EBAFD" w14:textId="77777777" w:rsidR="00CF67BC" w:rsidRPr="002E1D78" w:rsidRDefault="00CF67BC" w:rsidP="002E1D78">
      <w:pPr>
        <w:rPr>
          <w:rStyle w:val="Strong"/>
          <w:rFonts w:ascii="Arial" w:hAnsi="Arial"/>
          <w:b w:val="0"/>
          <w:color w:val="000000"/>
          <w:sz w:val="22"/>
        </w:rPr>
      </w:pPr>
    </w:p>
    <w:p w14:paraId="3B982A37" w14:textId="77777777" w:rsidR="00FE3F7B" w:rsidRDefault="00230431" w:rsidP="00FE3F7B">
      <w:pPr>
        <w:autoSpaceDE w:val="0"/>
        <w:autoSpaceDN w:val="0"/>
        <w:adjustRightInd w:val="0"/>
        <w:rPr>
          <w:rStyle w:val="Strong"/>
          <w:rFonts w:ascii="Arial" w:hAnsi="Arial" w:cs="Arial"/>
          <w:b w:val="0"/>
          <w:color w:val="000000"/>
          <w:sz w:val="22"/>
          <w:szCs w:val="22"/>
        </w:rPr>
      </w:pPr>
      <w:r w:rsidRPr="002E1D78">
        <w:rPr>
          <w:rStyle w:val="Strong"/>
          <w:rFonts w:ascii="Arial" w:hAnsi="Arial" w:cs="Arial"/>
          <w:b w:val="0"/>
          <w:color w:val="000000"/>
          <w:sz w:val="22"/>
          <w:szCs w:val="22"/>
        </w:rPr>
        <w:t>Individuals must:</w:t>
      </w:r>
    </w:p>
    <w:p w14:paraId="57986390" w14:textId="77777777" w:rsidR="00677A71" w:rsidRPr="00137864" w:rsidRDefault="00137864" w:rsidP="00677A71">
      <w:pPr>
        <w:numPr>
          <w:ilvl w:val="0"/>
          <w:numId w:val="42"/>
        </w:numPr>
        <w:autoSpaceDE w:val="0"/>
        <w:autoSpaceDN w:val="0"/>
        <w:adjustRightInd w:val="0"/>
        <w:rPr>
          <w:rStyle w:val="Strong"/>
          <w:rFonts w:ascii="Arial" w:hAnsi="Arial" w:cs="Arial"/>
          <w:b w:val="0"/>
          <w:bCs w:val="0"/>
          <w:sz w:val="22"/>
          <w:szCs w:val="22"/>
        </w:rPr>
      </w:pPr>
      <w:r w:rsidRPr="00677A71">
        <w:rPr>
          <w:rStyle w:val="Strong"/>
          <w:rFonts w:ascii="Arial" w:hAnsi="Arial" w:cs="Arial"/>
          <w:b w:val="0"/>
          <w:bCs w:val="0"/>
          <w:sz w:val="22"/>
          <w:szCs w:val="22"/>
        </w:rPr>
        <w:t xml:space="preserve">Adhere to </w:t>
      </w:r>
      <w:r w:rsidR="00677A71">
        <w:rPr>
          <w:rStyle w:val="Strong"/>
          <w:rFonts w:ascii="Arial" w:hAnsi="Arial" w:cs="Arial"/>
          <w:b w:val="0"/>
          <w:bCs w:val="0"/>
          <w:sz w:val="22"/>
          <w:szCs w:val="22"/>
        </w:rPr>
        <w:t xml:space="preserve">the seven principles of public life as </w:t>
      </w:r>
      <w:r w:rsidR="00677A71" w:rsidRPr="00677A71">
        <w:rPr>
          <w:rStyle w:val="Strong"/>
          <w:rFonts w:ascii="Arial" w:hAnsi="Arial" w:cs="Arial"/>
          <w:b w:val="0"/>
          <w:bCs w:val="0"/>
          <w:sz w:val="22"/>
          <w:szCs w:val="22"/>
        </w:rPr>
        <w:t xml:space="preserve">set down </w:t>
      </w:r>
      <w:r w:rsidR="00677A71">
        <w:rPr>
          <w:rStyle w:val="Strong"/>
          <w:rFonts w:ascii="Arial" w:hAnsi="Arial" w:cs="Arial"/>
          <w:b w:val="0"/>
          <w:bCs w:val="0"/>
          <w:sz w:val="22"/>
          <w:szCs w:val="22"/>
        </w:rPr>
        <w:t xml:space="preserve">by </w:t>
      </w:r>
      <w:r w:rsidRPr="00677A71">
        <w:rPr>
          <w:rStyle w:val="Strong"/>
          <w:rFonts w:ascii="Arial" w:hAnsi="Arial" w:cs="Arial"/>
          <w:b w:val="0"/>
          <w:bCs w:val="0"/>
          <w:sz w:val="22"/>
          <w:szCs w:val="22"/>
        </w:rPr>
        <w:t>Lord Nolan - honesty, integrity, accountability, leadership, openness</w:t>
      </w:r>
      <w:r w:rsidR="00677A71">
        <w:rPr>
          <w:rStyle w:val="Strong"/>
          <w:rFonts w:ascii="Arial" w:hAnsi="Arial" w:cs="Arial"/>
          <w:b w:val="0"/>
          <w:bCs w:val="0"/>
          <w:sz w:val="22"/>
          <w:szCs w:val="22"/>
        </w:rPr>
        <w:t xml:space="preserve">, </w:t>
      </w:r>
      <w:proofErr w:type="gramStart"/>
      <w:r w:rsidR="00677A71">
        <w:rPr>
          <w:rStyle w:val="Strong"/>
          <w:rFonts w:ascii="Arial" w:hAnsi="Arial" w:cs="Arial"/>
          <w:b w:val="0"/>
          <w:bCs w:val="0"/>
          <w:sz w:val="22"/>
          <w:szCs w:val="22"/>
        </w:rPr>
        <w:t>selflessness</w:t>
      </w:r>
      <w:proofErr w:type="gramEnd"/>
      <w:r w:rsidR="00677A71">
        <w:rPr>
          <w:rStyle w:val="Strong"/>
          <w:rFonts w:ascii="Arial" w:hAnsi="Arial" w:cs="Arial"/>
          <w:b w:val="0"/>
          <w:bCs w:val="0"/>
          <w:sz w:val="22"/>
          <w:szCs w:val="22"/>
        </w:rPr>
        <w:t xml:space="preserve"> and objectivity.</w:t>
      </w:r>
    </w:p>
    <w:p w14:paraId="0C306528" w14:textId="77777777" w:rsidR="009F4694" w:rsidRPr="00137864" w:rsidRDefault="009F4694" w:rsidP="00137864">
      <w:pPr>
        <w:autoSpaceDE w:val="0"/>
        <w:autoSpaceDN w:val="0"/>
        <w:adjustRightInd w:val="0"/>
        <w:ind w:left="360"/>
        <w:rPr>
          <w:rStyle w:val="Strong"/>
          <w:rFonts w:ascii="Arial" w:hAnsi="Arial" w:cs="Arial"/>
          <w:b w:val="0"/>
          <w:bCs w:val="0"/>
          <w:sz w:val="22"/>
          <w:szCs w:val="22"/>
        </w:rPr>
      </w:pPr>
    </w:p>
    <w:p w14:paraId="37A55AD7" w14:textId="77777777" w:rsidR="00FE3F7B" w:rsidRDefault="00230431" w:rsidP="00FE3F7B">
      <w:pPr>
        <w:numPr>
          <w:ilvl w:val="0"/>
          <w:numId w:val="37"/>
        </w:numPr>
        <w:autoSpaceDE w:val="0"/>
        <w:autoSpaceDN w:val="0"/>
        <w:adjustRightInd w:val="0"/>
        <w:rPr>
          <w:rFonts w:ascii="Arial" w:hAnsi="Arial" w:cs="Arial"/>
          <w:sz w:val="22"/>
          <w:szCs w:val="22"/>
        </w:rPr>
      </w:pPr>
      <w:r w:rsidRPr="002E1D78">
        <w:rPr>
          <w:rStyle w:val="Strong"/>
          <w:rFonts w:ascii="Arial" w:hAnsi="Arial" w:cs="Arial"/>
          <w:b w:val="0"/>
          <w:color w:val="000000"/>
          <w:sz w:val="22"/>
          <w:szCs w:val="22"/>
        </w:rPr>
        <w:t>R</w:t>
      </w:r>
      <w:r w:rsidR="00CF16FD" w:rsidRPr="002E1D78">
        <w:rPr>
          <w:rStyle w:val="Strong"/>
          <w:rFonts w:ascii="Arial" w:hAnsi="Arial" w:cs="Arial"/>
          <w:b w:val="0"/>
          <w:color w:val="000000"/>
          <w:sz w:val="22"/>
          <w:szCs w:val="22"/>
        </w:rPr>
        <w:t>ead</w:t>
      </w:r>
      <w:r w:rsidR="00DD2781">
        <w:rPr>
          <w:rStyle w:val="Strong"/>
          <w:rFonts w:ascii="Arial" w:hAnsi="Arial" w:cs="Arial"/>
          <w:b w:val="0"/>
          <w:color w:val="000000"/>
          <w:sz w:val="22"/>
          <w:szCs w:val="22"/>
        </w:rPr>
        <w:t xml:space="preserve">, </w:t>
      </w:r>
      <w:proofErr w:type="gramStart"/>
      <w:r w:rsidR="00CF16FD" w:rsidRPr="002E1D78">
        <w:rPr>
          <w:rStyle w:val="Strong"/>
          <w:rFonts w:ascii="Arial" w:hAnsi="Arial" w:cs="Arial"/>
          <w:b w:val="0"/>
          <w:color w:val="000000"/>
          <w:sz w:val="22"/>
          <w:szCs w:val="22"/>
        </w:rPr>
        <w:t>u</w:t>
      </w:r>
      <w:r w:rsidR="00DE4674" w:rsidRPr="002E1D78">
        <w:rPr>
          <w:rStyle w:val="Strong"/>
          <w:rFonts w:ascii="Arial" w:hAnsi="Arial" w:cs="Arial"/>
          <w:b w:val="0"/>
          <w:color w:val="000000"/>
          <w:sz w:val="22"/>
          <w:szCs w:val="22"/>
        </w:rPr>
        <w:t>nderstand</w:t>
      </w:r>
      <w:proofErr w:type="gramEnd"/>
      <w:r w:rsidR="00DD2781">
        <w:rPr>
          <w:rStyle w:val="Strong"/>
          <w:rFonts w:ascii="Arial" w:hAnsi="Arial" w:cs="Arial"/>
          <w:b w:val="0"/>
          <w:color w:val="000000"/>
          <w:sz w:val="22"/>
          <w:szCs w:val="22"/>
        </w:rPr>
        <w:t xml:space="preserve"> and comply with</w:t>
      </w:r>
      <w:r w:rsidR="00DE4674" w:rsidRPr="002E1D78">
        <w:rPr>
          <w:rStyle w:val="Strong"/>
          <w:rFonts w:ascii="Arial" w:hAnsi="Arial" w:cs="Arial"/>
          <w:b w:val="0"/>
          <w:color w:val="000000"/>
          <w:sz w:val="22"/>
          <w:szCs w:val="22"/>
        </w:rPr>
        <w:t xml:space="preserve"> the</w:t>
      </w:r>
      <w:r w:rsidR="00875128" w:rsidRPr="002E1D78">
        <w:rPr>
          <w:rStyle w:val="Strong"/>
          <w:rFonts w:ascii="Arial" w:hAnsi="Arial" w:cs="Arial"/>
          <w:b w:val="0"/>
          <w:color w:val="000000"/>
          <w:sz w:val="22"/>
          <w:szCs w:val="22"/>
        </w:rPr>
        <w:t xml:space="preserve"> NHS </w:t>
      </w:r>
      <w:r w:rsidR="00875128" w:rsidRPr="002E1D78">
        <w:rPr>
          <w:rFonts w:ascii="Arial" w:hAnsi="Arial" w:cs="Arial"/>
          <w:color w:val="0070C0"/>
          <w:sz w:val="22"/>
          <w:szCs w:val="22"/>
        </w:rPr>
        <w:t xml:space="preserve">[insert name of </w:t>
      </w:r>
      <w:r w:rsidR="00AC0F30">
        <w:rPr>
          <w:rFonts w:ascii="Arial" w:hAnsi="Arial" w:cs="Arial"/>
          <w:color w:val="0070C0"/>
          <w:sz w:val="22"/>
          <w:szCs w:val="22"/>
        </w:rPr>
        <w:t>NHS board</w:t>
      </w:r>
      <w:r w:rsidR="00875128" w:rsidRPr="002E1D78">
        <w:rPr>
          <w:rFonts w:ascii="Arial" w:hAnsi="Arial" w:cs="Arial"/>
          <w:color w:val="0070C0"/>
          <w:sz w:val="22"/>
          <w:szCs w:val="22"/>
        </w:rPr>
        <w:t xml:space="preserve"> and link to guidance] </w:t>
      </w:r>
      <w:r w:rsidR="00875128" w:rsidRPr="002E1D78">
        <w:rPr>
          <w:rFonts w:ascii="Arial" w:hAnsi="Arial" w:cs="Arial"/>
          <w:color w:val="000000"/>
          <w:sz w:val="22"/>
          <w:szCs w:val="22"/>
        </w:rPr>
        <w:t>procedures and guidance for good business conduct</w:t>
      </w:r>
      <w:r w:rsidRPr="002E1D78">
        <w:rPr>
          <w:rFonts w:ascii="Arial" w:hAnsi="Arial" w:cs="Arial"/>
          <w:color w:val="000000"/>
          <w:sz w:val="22"/>
          <w:szCs w:val="22"/>
        </w:rPr>
        <w:t xml:space="preserve"> and </w:t>
      </w:r>
      <w:r w:rsidR="00DD2781">
        <w:rPr>
          <w:rFonts w:ascii="Arial" w:hAnsi="Arial" w:cs="Arial"/>
          <w:color w:val="000000"/>
          <w:sz w:val="22"/>
          <w:szCs w:val="22"/>
        </w:rPr>
        <w:t>recognise</w:t>
      </w:r>
      <w:r w:rsidR="00FA75AE" w:rsidRPr="002E1D78">
        <w:rPr>
          <w:rFonts w:ascii="Arial" w:hAnsi="Arial" w:cs="Arial"/>
          <w:sz w:val="22"/>
          <w:szCs w:val="22"/>
        </w:rPr>
        <w:t xml:space="preserve"> the duty of registering interests, and the duty of declaring interests.</w:t>
      </w:r>
    </w:p>
    <w:p w14:paraId="5D9AC37E" w14:textId="77777777" w:rsidR="00A400D4" w:rsidRDefault="00A400D4" w:rsidP="00A400D4">
      <w:pPr>
        <w:pStyle w:val="ListParagraph"/>
        <w:rPr>
          <w:rFonts w:ascii="Arial" w:hAnsi="Arial" w:cs="Arial"/>
          <w:color w:val="000000"/>
          <w:sz w:val="22"/>
          <w:szCs w:val="22"/>
        </w:rPr>
      </w:pPr>
    </w:p>
    <w:p w14:paraId="154AAD5D" w14:textId="77777777" w:rsidR="00A400D4" w:rsidRDefault="00FA0F32" w:rsidP="00FA0F32">
      <w:pPr>
        <w:numPr>
          <w:ilvl w:val="0"/>
          <w:numId w:val="37"/>
        </w:numPr>
        <w:autoSpaceDE w:val="0"/>
        <w:autoSpaceDN w:val="0"/>
        <w:adjustRightInd w:val="0"/>
        <w:rPr>
          <w:rFonts w:ascii="Arial" w:hAnsi="Arial" w:cs="Arial"/>
          <w:color w:val="000000"/>
          <w:sz w:val="22"/>
          <w:szCs w:val="22"/>
        </w:rPr>
      </w:pPr>
      <w:r w:rsidRPr="00FA0F32">
        <w:rPr>
          <w:rFonts w:ascii="Arial" w:hAnsi="Arial" w:cs="Arial"/>
          <w:color w:val="000000"/>
          <w:sz w:val="22"/>
          <w:szCs w:val="22"/>
        </w:rPr>
        <w:t>The following is intended as a guide to the kinds of interest which should be declared. It should be noted that if individuals have interests not specified in these notes but which they believe could be regarded as influencing their advice they should declare them.</w:t>
      </w:r>
    </w:p>
    <w:p w14:paraId="6CE99489" w14:textId="77777777" w:rsidR="00FE3F7B" w:rsidRDefault="00FE3F7B" w:rsidP="00FE3F7B">
      <w:pPr>
        <w:autoSpaceDE w:val="0"/>
        <w:autoSpaceDN w:val="0"/>
        <w:adjustRightInd w:val="0"/>
        <w:rPr>
          <w:rFonts w:ascii="Arial" w:hAnsi="Arial" w:cs="Arial"/>
          <w:color w:val="000000"/>
          <w:sz w:val="22"/>
          <w:szCs w:val="22"/>
        </w:rPr>
      </w:pPr>
    </w:p>
    <w:p w14:paraId="57F43E1C" w14:textId="77777777" w:rsidR="00FE3F7B" w:rsidRDefault="00230431" w:rsidP="00FE3F7B">
      <w:pPr>
        <w:numPr>
          <w:ilvl w:val="0"/>
          <w:numId w:val="37"/>
        </w:numPr>
        <w:rPr>
          <w:rFonts w:ascii="Arial" w:hAnsi="Arial" w:cs="Arial"/>
          <w:sz w:val="22"/>
          <w:szCs w:val="22"/>
        </w:rPr>
      </w:pPr>
      <w:r w:rsidRPr="002E1D78">
        <w:rPr>
          <w:rStyle w:val="Strong"/>
          <w:rFonts w:ascii="Arial" w:hAnsi="Arial" w:cs="Arial"/>
          <w:b w:val="0"/>
          <w:color w:val="000000"/>
          <w:sz w:val="22"/>
          <w:szCs w:val="22"/>
        </w:rPr>
        <w:t>C</w:t>
      </w:r>
      <w:r w:rsidR="00DE4674" w:rsidRPr="002E1D78">
        <w:rPr>
          <w:rStyle w:val="Strong"/>
          <w:rFonts w:ascii="Arial" w:hAnsi="Arial" w:cs="Arial"/>
          <w:b w:val="0"/>
          <w:color w:val="000000"/>
          <w:sz w:val="22"/>
          <w:szCs w:val="22"/>
        </w:rPr>
        <w:t xml:space="preserve">omplete a </w:t>
      </w:r>
      <w:r w:rsidR="00644AE1" w:rsidRPr="002E1D78">
        <w:rPr>
          <w:rStyle w:val="Strong"/>
          <w:rFonts w:ascii="Arial" w:hAnsi="Arial" w:cs="Arial"/>
          <w:b w:val="0"/>
          <w:color w:val="000000"/>
          <w:sz w:val="22"/>
          <w:szCs w:val="22"/>
        </w:rPr>
        <w:t xml:space="preserve">register of </w:t>
      </w:r>
      <w:proofErr w:type="gramStart"/>
      <w:r w:rsidR="00644AE1" w:rsidRPr="002E1D78">
        <w:rPr>
          <w:rStyle w:val="Strong"/>
          <w:rFonts w:ascii="Arial" w:hAnsi="Arial" w:cs="Arial"/>
          <w:b w:val="0"/>
          <w:color w:val="000000"/>
          <w:sz w:val="22"/>
          <w:szCs w:val="22"/>
        </w:rPr>
        <w:t>interests</w:t>
      </w:r>
      <w:proofErr w:type="gramEnd"/>
      <w:r w:rsidR="00644AE1" w:rsidRPr="002E1D78">
        <w:rPr>
          <w:rStyle w:val="Strong"/>
          <w:rFonts w:ascii="Arial" w:hAnsi="Arial" w:cs="Arial"/>
          <w:b w:val="0"/>
          <w:color w:val="000000"/>
          <w:sz w:val="22"/>
          <w:szCs w:val="22"/>
        </w:rPr>
        <w:t xml:space="preserve"> form (Appendix 1) </w:t>
      </w:r>
      <w:r w:rsidR="00DE4674" w:rsidRPr="002E1D78">
        <w:rPr>
          <w:rStyle w:val="Strong"/>
          <w:rFonts w:ascii="Arial" w:hAnsi="Arial" w:cs="Arial"/>
          <w:b w:val="0"/>
          <w:color w:val="000000"/>
          <w:sz w:val="22"/>
          <w:szCs w:val="22"/>
        </w:rPr>
        <w:t xml:space="preserve">on an annual basis, and </w:t>
      </w:r>
      <w:r w:rsidR="00644AE1" w:rsidRPr="002E1D78">
        <w:rPr>
          <w:rStyle w:val="Strong"/>
          <w:rFonts w:ascii="Arial" w:hAnsi="Arial" w:cs="Arial"/>
          <w:b w:val="0"/>
          <w:color w:val="000000"/>
          <w:sz w:val="22"/>
          <w:szCs w:val="22"/>
        </w:rPr>
        <w:t>provide an updated form to the ADTC and/or its sub</w:t>
      </w:r>
      <w:r w:rsidR="00B145DC" w:rsidRPr="002E1D78">
        <w:rPr>
          <w:rStyle w:val="Strong"/>
          <w:rFonts w:ascii="Arial" w:hAnsi="Arial" w:cs="Arial"/>
          <w:b w:val="0"/>
          <w:color w:val="000000"/>
          <w:sz w:val="22"/>
          <w:szCs w:val="22"/>
        </w:rPr>
        <w:t>groups</w:t>
      </w:r>
      <w:r w:rsidR="00644AE1" w:rsidRPr="002E1D78">
        <w:rPr>
          <w:rStyle w:val="Strong"/>
          <w:rFonts w:ascii="Arial" w:hAnsi="Arial" w:cs="Arial"/>
          <w:b w:val="0"/>
          <w:color w:val="000000"/>
          <w:sz w:val="22"/>
          <w:szCs w:val="22"/>
        </w:rPr>
        <w:t xml:space="preserve"> </w:t>
      </w:r>
      <w:r w:rsidR="00AD1ECE" w:rsidRPr="002E1D78">
        <w:rPr>
          <w:rStyle w:val="Strong"/>
          <w:rFonts w:ascii="Arial" w:hAnsi="Arial" w:cs="Arial"/>
          <w:b w:val="0"/>
          <w:color w:val="000000"/>
          <w:sz w:val="22"/>
          <w:szCs w:val="22"/>
        </w:rPr>
        <w:t xml:space="preserve">throughout the year </w:t>
      </w:r>
      <w:r w:rsidR="00644AE1" w:rsidRPr="002E1D78">
        <w:rPr>
          <w:rStyle w:val="Strong"/>
          <w:rFonts w:ascii="Arial" w:hAnsi="Arial" w:cs="Arial"/>
          <w:b w:val="0"/>
          <w:color w:val="000000"/>
          <w:sz w:val="22"/>
          <w:szCs w:val="22"/>
        </w:rPr>
        <w:t xml:space="preserve">if required, </w:t>
      </w:r>
      <w:r w:rsidR="00644AE1" w:rsidRPr="002E1D78">
        <w:rPr>
          <w:rFonts w:ascii="Arial" w:hAnsi="Arial" w:cs="Arial"/>
          <w:sz w:val="22"/>
          <w:szCs w:val="22"/>
        </w:rPr>
        <w:t>if, and as soon as circumstances change.</w:t>
      </w:r>
    </w:p>
    <w:p w14:paraId="4FFF9934" w14:textId="77777777" w:rsidR="00FE3F7B" w:rsidRDefault="00FE3F7B" w:rsidP="00FE3F7B">
      <w:pPr>
        <w:autoSpaceDE w:val="0"/>
        <w:autoSpaceDN w:val="0"/>
        <w:adjustRightInd w:val="0"/>
        <w:rPr>
          <w:rFonts w:ascii="Arial" w:hAnsi="Arial" w:cs="Arial"/>
          <w:b/>
          <w:color w:val="000000"/>
          <w:sz w:val="22"/>
          <w:szCs w:val="22"/>
        </w:rPr>
      </w:pPr>
    </w:p>
    <w:p w14:paraId="1BA54259" w14:textId="77777777" w:rsidR="00FA0F32" w:rsidRDefault="00FA0F32" w:rsidP="00FE3F7B">
      <w:pPr>
        <w:autoSpaceDE w:val="0"/>
        <w:autoSpaceDN w:val="0"/>
        <w:adjustRightInd w:val="0"/>
        <w:rPr>
          <w:rFonts w:ascii="Arial" w:hAnsi="Arial" w:cs="Arial"/>
          <w:b/>
          <w:color w:val="000000"/>
          <w:sz w:val="22"/>
          <w:szCs w:val="22"/>
        </w:rPr>
      </w:pPr>
    </w:p>
    <w:p w14:paraId="2DEF1DBC" w14:textId="77777777" w:rsidR="008D69BD" w:rsidRDefault="008D69BD" w:rsidP="00FE3F7B">
      <w:pPr>
        <w:autoSpaceDE w:val="0"/>
        <w:autoSpaceDN w:val="0"/>
        <w:adjustRightInd w:val="0"/>
        <w:rPr>
          <w:rFonts w:ascii="Arial" w:hAnsi="Arial" w:cs="Arial"/>
          <w:b/>
          <w:color w:val="000000"/>
          <w:sz w:val="22"/>
          <w:szCs w:val="22"/>
        </w:rPr>
      </w:pPr>
    </w:p>
    <w:p w14:paraId="49548120" w14:textId="77777777" w:rsidR="00FE3F7B" w:rsidRDefault="00A14D2E" w:rsidP="00FE3F7B">
      <w:pPr>
        <w:autoSpaceDE w:val="0"/>
        <w:autoSpaceDN w:val="0"/>
        <w:adjustRightInd w:val="0"/>
        <w:rPr>
          <w:rFonts w:ascii="Arial" w:hAnsi="Arial" w:cs="Arial"/>
          <w:b/>
          <w:color w:val="000000"/>
          <w:sz w:val="22"/>
          <w:szCs w:val="22"/>
        </w:rPr>
      </w:pPr>
      <w:r w:rsidRPr="002E1D78">
        <w:rPr>
          <w:rFonts w:ascii="Arial" w:hAnsi="Arial" w:cs="Arial"/>
          <w:b/>
          <w:color w:val="000000"/>
          <w:sz w:val="22"/>
          <w:szCs w:val="22"/>
        </w:rPr>
        <w:lastRenderedPageBreak/>
        <w:t>Links to k</w:t>
      </w:r>
      <w:r w:rsidR="00230431" w:rsidRPr="002E1D78">
        <w:rPr>
          <w:rFonts w:ascii="Arial" w:hAnsi="Arial" w:cs="Arial"/>
          <w:b/>
          <w:color w:val="000000"/>
          <w:sz w:val="22"/>
          <w:szCs w:val="22"/>
        </w:rPr>
        <w:t>ey documentation</w:t>
      </w:r>
    </w:p>
    <w:p w14:paraId="49EA7B92" w14:textId="77777777" w:rsidR="00FE3F7B" w:rsidRDefault="00FE3F7B" w:rsidP="00FE3F7B">
      <w:pPr>
        <w:autoSpaceDE w:val="0"/>
        <w:autoSpaceDN w:val="0"/>
        <w:adjustRightInd w:val="0"/>
        <w:rPr>
          <w:rFonts w:ascii="Arial" w:hAnsi="Arial" w:cs="Arial"/>
          <w:b/>
          <w:color w:val="000000"/>
          <w:sz w:val="22"/>
          <w:szCs w:val="22"/>
        </w:rPr>
      </w:pPr>
    </w:p>
    <w:p w14:paraId="43936CCD" w14:textId="77777777" w:rsidR="009F4694" w:rsidRDefault="00114415" w:rsidP="00FE3F7B">
      <w:pPr>
        <w:pStyle w:val="ListParagraph"/>
        <w:numPr>
          <w:ilvl w:val="0"/>
          <w:numId w:val="29"/>
        </w:numPr>
        <w:autoSpaceDE w:val="0"/>
        <w:autoSpaceDN w:val="0"/>
        <w:adjustRightInd w:val="0"/>
        <w:rPr>
          <w:rFonts w:ascii="Arial" w:hAnsi="Arial" w:cs="Arial"/>
          <w:color w:val="0070C0"/>
          <w:sz w:val="22"/>
          <w:szCs w:val="22"/>
        </w:rPr>
      </w:pPr>
      <w:r w:rsidRPr="002E1D78">
        <w:rPr>
          <w:rFonts w:ascii="Arial" w:hAnsi="Arial" w:cs="Arial"/>
          <w:color w:val="000000"/>
          <w:sz w:val="22"/>
          <w:szCs w:val="22"/>
        </w:rPr>
        <w:t xml:space="preserve">NHS </w:t>
      </w:r>
      <w:r w:rsidRPr="002E1D78">
        <w:rPr>
          <w:rFonts w:ascii="Arial" w:hAnsi="Arial" w:cs="Arial"/>
          <w:color w:val="0070C0"/>
          <w:sz w:val="22"/>
          <w:szCs w:val="22"/>
        </w:rPr>
        <w:t xml:space="preserve">[insert name </w:t>
      </w:r>
      <w:proofErr w:type="gramStart"/>
      <w:r w:rsidRPr="002E1D78">
        <w:rPr>
          <w:rFonts w:ascii="Arial" w:hAnsi="Arial" w:cs="Arial"/>
          <w:color w:val="0070C0"/>
          <w:sz w:val="22"/>
          <w:szCs w:val="22"/>
        </w:rPr>
        <w:t xml:space="preserve">of </w:t>
      </w:r>
      <w:r w:rsidR="00AC0F30">
        <w:rPr>
          <w:rFonts w:ascii="Arial" w:hAnsi="Arial" w:cs="Arial"/>
          <w:color w:val="0070C0"/>
          <w:sz w:val="22"/>
          <w:szCs w:val="22"/>
        </w:rPr>
        <w:t xml:space="preserve"> NHS</w:t>
      </w:r>
      <w:proofErr w:type="gramEnd"/>
      <w:r w:rsidR="00AC0F30">
        <w:rPr>
          <w:rFonts w:ascii="Arial" w:hAnsi="Arial" w:cs="Arial"/>
          <w:color w:val="0070C0"/>
          <w:sz w:val="22"/>
          <w:szCs w:val="22"/>
        </w:rPr>
        <w:t xml:space="preserve"> board</w:t>
      </w:r>
      <w:r w:rsidRPr="002E1D78">
        <w:rPr>
          <w:rFonts w:ascii="Arial" w:hAnsi="Arial" w:cs="Arial"/>
          <w:color w:val="0070C0"/>
          <w:sz w:val="22"/>
          <w:szCs w:val="22"/>
        </w:rPr>
        <w:t>]</w:t>
      </w:r>
      <w:r w:rsidRPr="002E1D78">
        <w:rPr>
          <w:rFonts w:ascii="Arial" w:hAnsi="Arial" w:cs="Arial"/>
          <w:color w:val="000000"/>
          <w:sz w:val="22"/>
          <w:szCs w:val="22"/>
        </w:rPr>
        <w:t xml:space="preserve"> Safe Use of Medicines Policy </w:t>
      </w:r>
      <w:r w:rsidRPr="002E1D78">
        <w:rPr>
          <w:rFonts w:ascii="Arial" w:hAnsi="Arial" w:cs="Arial"/>
          <w:color w:val="0070C0"/>
          <w:sz w:val="22"/>
          <w:szCs w:val="22"/>
        </w:rPr>
        <w:t>[insert link]</w:t>
      </w:r>
      <w:r w:rsidR="009F4694">
        <w:rPr>
          <w:rFonts w:ascii="Arial" w:hAnsi="Arial" w:cs="Arial"/>
          <w:color w:val="0070C0"/>
          <w:sz w:val="22"/>
          <w:szCs w:val="22"/>
        </w:rPr>
        <w:t xml:space="preserve"> </w:t>
      </w:r>
    </w:p>
    <w:p w14:paraId="09C1C95F" w14:textId="77777777" w:rsidR="009F4694" w:rsidRPr="009F4694" w:rsidRDefault="009F4694" w:rsidP="009F4694">
      <w:pPr>
        <w:pStyle w:val="ListParagraph"/>
        <w:autoSpaceDE w:val="0"/>
        <w:autoSpaceDN w:val="0"/>
        <w:adjustRightInd w:val="0"/>
        <w:ind w:left="360"/>
        <w:rPr>
          <w:rFonts w:ascii="Arial" w:hAnsi="Arial" w:cs="Arial"/>
          <w:color w:val="0070C0"/>
          <w:sz w:val="22"/>
          <w:szCs w:val="22"/>
        </w:rPr>
      </w:pPr>
    </w:p>
    <w:p w14:paraId="6A56ED45" w14:textId="77777777" w:rsidR="00FE3F7B" w:rsidRDefault="00114415" w:rsidP="00FE3F7B">
      <w:pPr>
        <w:pStyle w:val="ListParagraph"/>
        <w:numPr>
          <w:ilvl w:val="0"/>
          <w:numId w:val="29"/>
        </w:numPr>
        <w:autoSpaceDE w:val="0"/>
        <w:autoSpaceDN w:val="0"/>
        <w:adjustRightInd w:val="0"/>
        <w:rPr>
          <w:rFonts w:ascii="Arial" w:hAnsi="Arial" w:cs="Arial"/>
          <w:color w:val="0070C0"/>
          <w:sz w:val="22"/>
          <w:szCs w:val="22"/>
        </w:rPr>
      </w:pPr>
      <w:r w:rsidRPr="002E1D78">
        <w:rPr>
          <w:rFonts w:ascii="Arial" w:hAnsi="Arial" w:cs="Arial"/>
          <w:color w:val="000000"/>
          <w:sz w:val="22"/>
          <w:szCs w:val="22"/>
        </w:rPr>
        <w:t xml:space="preserve">NHS </w:t>
      </w:r>
      <w:r w:rsidRPr="002E1D78">
        <w:rPr>
          <w:rFonts w:ascii="Arial" w:hAnsi="Arial" w:cs="Arial"/>
          <w:color w:val="0070C0"/>
          <w:sz w:val="22"/>
          <w:szCs w:val="22"/>
        </w:rPr>
        <w:t xml:space="preserve">[insert name </w:t>
      </w:r>
      <w:proofErr w:type="gramStart"/>
      <w:r w:rsidRPr="002E1D78">
        <w:rPr>
          <w:rFonts w:ascii="Arial" w:hAnsi="Arial" w:cs="Arial"/>
          <w:color w:val="0070C0"/>
          <w:sz w:val="22"/>
          <w:szCs w:val="22"/>
        </w:rPr>
        <w:t xml:space="preserve">of </w:t>
      </w:r>
      <w:r w:rsidR="00AC0F30">
        <w:rPr>
          <w:rFonts w:ascii="Arial" w:hAnsi="Arial" w:cs="Arial"/>
          <w:color w:val="0070C0"/>
          <w:sz w:val="22"/>
          <w:szCs w:val="22"/>
        </w:rPr>
        <w:t xml:space="preserve"> NHS</w:t>
      </w:r>
      <w:proofErr w:type="gramEnd"/>
      <w:r w:rsidR="00AC0F30">
        <w:rPr>
          <w:rFonts w:ascii="Arial" w:hAnsi="Arial" w:cs="Arial"/>
          <w:color w:val="0070C0"/>
          <w:sz w:val="22"/>
          <w:szCs w:val="22"/>
        </w:rPr>
        <w:t xml:space="preserve"> board</w:t>
      </w:r>
      <w:r w:rsidRPr="002E1D78">
        <w:rPr>
          <w:rFonts w:ascii="Arial" w:hAnsi="Arial" w:cs="Arial"/>
          <w:color w:val="0070C0"/>
          <w:sz w:val="22"/>
          <w:szCs w:val="22"/>
        </w:rPr>
        <w:t>]</w:t>
      </w:r>
      <w:r w:rsidRPr="002E1D78">
        <w:rPr>
          <w:rFonts w:ascii="Arial" w:hAnsi="Arial" w:cs="Arial"/>
          <w:color w:val="000000"/>
          <w:sz w:val="22"/>
          <w:szCs w:val="22"/>
        </w:rPr>
        <w:t xml:space="preserve"> Business Conduct Policy </w:t>
      </w:r>
      <w:r w:rsidRPr="002E1D78">
        <w:rPr>
          <w:rFonts w:ascii="Arial" w:hAnsi="Arial" w:cs="Arial"/>
          <w:color w:val="0070C0"/>
          <w:sz w:val="22"/>
          <w:szCs w:val="22"/>
        </w:rPr>
        <w:t>[insert link]</w:t>
      </w:r>
    </w:p>
    <w:p w14:paraId="23D94CE8" w14:textId="77777777" w:rsidR="009F4694" w:rsidRDefault="009F4694" w:rsidP="009F4694">
      <w:pPr>
        <w:pStyle w:val="ListParagraph"/>
        <w:autoSpaceDE w:val="0"/>
        <w:autoSpaceDN w:val="0"/>
        <w:adjustRightInd w:val="0"/>
        <w:ind w:left="360"/>
        <w:rPr>
          <w:rFonts w:ascii="Arial" w:hAnsi="Arial" w:cs="Arial"/>
          <w:color w:val="0070C0"/>
          <w:sz w:val="22"/>
          <w:szCs w:val="22"/>
        </w:rPr>
      </w:pPr>
    </w:p>
    <w:p w14:paraId="626815C7" w14:textId="77777777" w:rsidR="00137864" w:rsidRDefault="00677A71" w:rsidP="00137864">
      <w:pPr>
        <w:pStyle w:val="ListParagraph"/>
        <w:numPr>
          <w:ilvl w:val="0"/>
          <w:numId w:val="29"/>
        </w:numPr>
        <w:autoSpaceDE w:val="0"/>
        <w:autoSpaceDN w:val="0"/>
        <w:adjustRightInd w:val="0"/>
        <w:rPr>
          <w:rFonts w:ascii="Arial" w:hAnsi="Arial" w:cs="Arial"/>
          <w:color w:val="0070C0"/>
          <w:sz w:val="22"/>
          <w:szCs w:val="22"/>
        </w:rPr>
      </w:pPr>
      <w:hyperlink r:id="rId8" w:history="1">
        <w:r w:rsidR="00137864" w:rsidRPr="00A711C1">
          <w:rPr>
            <w:rStyle w:val="Hyperlink"/>
            <w:rFonts w:ascii="Arial" w:hAnsi="Arial" w:cs="Arial"/>
            <w:color w:val="0070C0"/>
            <w:sz w:val="22"/>
            <w:szCs w:val="22"/>
          </w:rPr>
          <w:t>Ethical Standards for Providers of Public Services – guidance. Committee on Standards in Public Life. December 2015.</w:t>
        </w:r>
      </w:hyperlink>
      <w:r w:rsidR="00137864" w:rsidRPr="00A711C1">
        <w:rPr>
          <w:rFonts w:ascii="Arial" w:hAnsi="Arial" w:cs="Arial"/>
          <w:color w:val="0070C0"/>
          <w:sz w:val="22"/>
          <w:szCs w:val="22"/>
        </w:rPr>
        <w:t xml:space="preserve"> </w:t>
      </w:r>
    </w:p>
    <w:p w14:paraId="4E1867A8" w14:textId="77777777" w:rsidR="009F4694" w:rsidRPr="00A711C1" w:rsidRDefault="009F4694" w:rsidP="009F4694">
      <w:pPr>
        <w:pStyle w:val="ListParagraph"/>
        <w:autoSpaceDE w:val="0"/>
        <w:autoSpaceDN w:val="0"/>
        <w:adjustRightInd w:val="0"/>
        <w:ind w:left="360"/>
        <w:rPr>
          <w:rFonts w:ascii="Arial" w:hAnsi="Arial" w:cs="Arial"/>
          <w:color w:val="0070C0"/>
          <w:sz w:val="22"/>
          <w:szCs w:val="22"/>
        </w:rPr>
      </w:pPr>
    </w:p>
    <w:p w14:paraId="194D753F" w14:textId="77777777" w:rsidR="00FE3F7B" w:rsidRDefault="00FE3F7B" w:rsidP="00FE3F7B">
      <w:pPr>
        <w:pStyle w:val="ListParagraph"/>
        <w:numPr>
          <w:ilvl w:val="0"/>
          <w:numId w:val="29"/>
        </w:numPr>
        <w:autoSpaceDE w:val="0"/>
        <w:autoSpaceDN w:val="0"/>
        <w:adjustRightInd w:val="0"/>
        <w:rPr>
          <w:rFonts w:ascii="Arial" w:hAnsi="Arial" w:cs="Arial"/>
          <w:color w:val="0070C0"/>
          <w:sz w:val="22"/>
          <w:szCs w:val="22"/>
          <w:u w:val="single"/>
        </w:rPr>
      </w:pPr>
      <w:hyperlink r:id="rId9" w:history="1">
        <w:r w:rsidR="00114415" w:rsidRPr="00A711C1">
          <w:rPr>
            <w:rStyle w:val="Hyperlink"/>
            <w:rFonts w:ascii="Arial" w:hAnsi="Arial" w:cs="Arial"/>
            <w:color w:val="0070C0"/>
            <w:sz w:val="22"/>
            <w:szCs w:val="22"/>
          </w:rPr>
          <w:t xml:space="preserve">Standards of Business Conduct for NHS Staff. NHS Circular: MEL (1994)48. The Scottish Office. 29 April 1994. </w:t>
        </w:r>
      </w:hyperlink>
      <w:r w:rsidR="00114415" w:rsidRPr="00A711C1">
        <w:rPr>
          <w:rFonts w:ascii="Arial" w:hAnsi="Arial" w:cs="Arial"/>
          <w:color w:val="0070C0"/>
          <w:sz w:val="22"/>
          <w:szCs w:val="22"/>
          <w:u w:val="single"/>
        </w:rPr>
        <w:t xml:space="preserve"> </w:t>
      </w:r>
    </w:p>
    <w:p w14:paraId="4B97A3DD" w14:textId="77777777" w:rsidR="009F4694" w:rsidRPr="00A711C1" w:rsidRDefault="009F4694" w:rsidP="009F4694">
      <w:pPr>
        <w:pStyle w:val="ListParagraph"/>
        <w:autoSpaceDE w:val="0"/>
        <w:autoSpaceDN w:val="0"/>
        <w:adjustRightInd w:val="0"/>
        <w:ind w:left="360"/>
        <w:rPr>
          <w:rFonts w:ascii="Arial" w:hAnsi="Arial" w:cs="Arial"/>
          <w:color w:val="0070C0"/>
          <w:sz w:val="22"/>
          <w:szCs w:val="22"/>
          <w:u w:val="single"/>
        </w:rPr>
      </w:pPr>
    </w:p>
    <w:p w14:paraId="1376350C" w14:textId="77777777" w:rsidR="00FE3F7B" w:rsidRPr="009F4694" w:rsidRDefault="00FE3F7B" w:rsidP="00FE3F7B">
      <w:pPr>
        <w:pStyle w:val="ListParagraph"/>
        <w:numPr>
          <w:ilvl w:val="0"/>
          <w:numId w:val="29"/>
        </w:numPr>
        <w:autoSpaceDE w:val="0"/>
        <w:autoSpaceDN w:val="0"/>
        <w:adjustRightInd w:val="0"/>
        <w:rPr>
          <w:rFonts w:ascii="Arial" w:hAnsi="Arial" w:cs="Arial"/>
          <w:color w:val="0070C0"/>
          <w:sz w:val="22"/>
          <w:szCs w:val="22"/>
          <w:u w:val="single"/>
        </w:rPr>
      </w:pPr>
      <w:hyperlink r:id="rId10" w:history="1">
        <w:r w:rsidR="00114415" w:rsidRPr="00A711C1">
          <w:rPr>
            <w:rStyle w:val="Hyperlink"/>
            <w:rFonts w:ascii="Arial" w:hAnsi="Arial" w:cs="Arial"/>
            <w:color w:val="0070C0"/>
            <w:sz w:val="22"/>
            <w:szCs w:val="22"/>
          </w:rPr>
          <w:t>Corporate Guidance in the NHS: Supplementary Guidance. NHS Circular: MEL 1994(80). The Scottish Office. 2 August 1994.</w:t>
        </w:r>
      </w:hyperlink>
    </w:p>
    <w:p w14:paraId="38DDC615" w14:textId="77777777" w:rsidR="009F4694" w:rsidRPr="00A711C1" w:rsidRDefault="009F4694" w:rsidP="009F4694">
      <w:pPr>
        <w:pStyle w:val="ListParagraph"/>
        <w:autoSpaceDE w:val="0"/>
        <w:autoSpaceDN w:val="0"/>
        <w:adjustRightInd w:val="0"/>
        <w:ind w:left="360"/>
        <w:rPr>
          <w:rFonts w:ascii="Arial" w:hAnsi="Arial" w:cs="Arial"/>
          <w:color w:val="0070C0"/>
          <w:sz w:val="22"/>
          <w:szCs w:val="22"/>
          <w:u w:val="single"/>
        </w:rPr>
      </w:pPr>
    </w:p>
    <w:p w14:paraId="2F04DA5D" w14:textId="77777777" w:rsidR="00FE3F7B" w:rsidRPr="009F4694" w:rsidRDefault="00FE3F7B" w:rsidP="00FE3F7B">
      <w:pPr>
        <w:pStyle w:val="ListParagraph"/>
        <w:numPr>
          <w:ilvl w:val="0"/>
          <w:numId w:val="29"/>
        </w:numPr>
        <w:autoSpaceDE w:val="0"/>
        <w:autoSpaceDN w:val="0"/>
        <w:adjustRightInd w:val="0"/>
        <w:rPr>
          <w:rFonts w:ascii="Arial" w:hAnsi="Arial" w:cs="Arial"/>
          <w:color w:val="0070C0"/>
          <w:sz w:val="22"/>
          <w:szCs w:val="22"/>
        </w:rPr>
      </w:pPr>
      <w:hyperlink r:id="rId11" w:history="1">
        <w:r w:rsidR="00114415" w:rsidRPr="00A711C1">
          <w:rPr>
            <w:rStyle w:val="Hyperlink"/>
            <w:rFonts w:ascii="Arial" w:hAnsi="Arial" w:cs="Arial"/>
            <w:color w:val="0070C0"/>
            <w:sz w:val="22"/>
            <w:szCs w:val="22"/>
          </w:rPr>
          <w:t>The Code of Practice for the Pharmaceutical Industry. Association of the British Pharmaceutical Industry (ABPI). Prescription Medicines Code of Practice Authority (PMCPA). Updated annually.</w:t>
        </w:r>
      </w:hyperlink>
    </w:p>
    <w:p w14:paraId="6839E73E" w14:textId="77777777" w:rsidR="009F4694" w:rsidRPr="00A711C1" w:rsidRDefault="009F4694" w:rsidP="009F4694">
      <w:pPr>
        <w:pStyle w:val="ListParagraph"/>
        <w:autoSpaceDE w:val="0"/>
        <w:autoSpaceDN w:val="0"/>
        <w:adjustRightInd w:val="0"/>
        <w:ind w:left="360"/>
        <w:rPr>
          <w:rFonts w:ascii="Arial" w:hAnsi="Arial" w:cs="Arial"/>
          <w:color w:val="0070C0"/>
          <w:sz w:val="22"/>
          <w:szCs w:val="22"/>
        </w:rPr>
      </w:pPr>
    </w:p>
    <w:p w14:paraId="10691DFA" w14:textId="77777777" w:rsidR="00FE3F7B" w:rsidRDefault="00FE3F7B" w:rsidP="00FE3F7B">
      <w:pPr>
        <w:pStyle w:val="ListParagraph"/>
        <w:numPr>
          <w:ilvl w:val="0"/>
          <w:numId w:val="29"/>
        </w:numPr>
        <w:autoSpaceDE w:val="0"/>
        <w:autoSpaceDN w:val="0"/>
        <w:adjustRightInd w:val="0"/>
        <w:rPr>
          <w:rFonts w:ascii="Arial" w:hAnsi="Arial" w:cs="Arial"/>
          <w:color w:val="0070C0"/>
          <w:sz w:val="22"/>
          <w:szCs w:val="22"/>
        </w:rPr>
      </w:pPr>
      <w:hyperlink r:id="rId12" w:history="1">
        <w:r w:rsidR="00114415" w:rsidRPr="00A711C1">
          <w:rPr>
            <w:rStyle w:val="Hyperlink"/>
            <w:rFonts w:ascii="Arial" w:hAnsi="Arial" w:cs="Arial"/>
            <w:color w:val="0070C0"/>
            <w:sz w:val="22"/>
            <w:szCs w:val="22"/>
          </w:rPr>
          <w:t>A Common Understanding. Working Together for Patients. Guidance on Joint Working between NHSScotland and the Pharmaceutical Industry. The Scottish Government. November 2012.</w:t>
        </w:r>
      </w:hyperlink>
      <w:r w:rsidR="00114415" w:rsidRPr="00A711C1">
        <w:rPr>
          <w:rFonts w:ascii="Arial" w:hAnsi="Arial" w:cs="Arial"/>
          <w:color w:val="0070C0"/>
          <w:sz w:val="22"/>
          <w:szCs w:val="22"/>
        </w:rPr>
        <w:t xml:space="preserve"> </w:t>
      </w:r>
    </w:p>
    <w:p w14:paraId="2BAFBB3D" w14:textId="77777777" w:rsidR="009F4694" w:rsidRPr="00A711C1" w:rsidRDefault="009F4694" w:rsidP="009F4694">
      <w:pPr>
        <w:pStyle w:val="ListParagraph"/>
        <w:autoSpaceDE w:val="0"/>
        <w:autoSpaceDN w:val="0"/>
        <w:adjustRightInd w:val="0"/>
        <w:ind w:left="360"/>
        <w:rPr>
          <w:rFonts w:ascii="Arial" w:hAnsi="Arial" w:cs="Arial"/>
          <w:color w:val="0070C0"/>
          <w:sz w:val="22"/>
          <w:szCs w:val="22"/>
        </w:rPr>
      </w:pPr>
    </w:p>
    <w:p w14:paraId="0FAEEE93" w14:textId="77777777" w:rsidR="00114415" w:rsidRDefault="00FE3F7B" w:rsidP="002E1D78">
      <w:pPr>
        <w:numPr>
          <w:ilvl w:val="0"/>
          <w:numId w:val="29"/>
        </w:numPr>
        <w:autoSpaceDE w:val="0"/>
        <w:autoSpaceDN w:val="0"/>
        <w:adjustRightInd w:val="0"/>
        <w:rPr>
          <w:rFonts w:ascii="Arial" w:hAnsi="Arial" w:cs="Arial"/>
          <w:color w:val="0070C0"/>
          <w:sz w:val="22"/>
          <w:szCs w:val="22"/>
        </w:rPr>
      </w:pPr>
      <w:hyperlink r:id="rId13" w:history="1">
        <w:r w:rsidR="00114415" w:rsidRPr="00A711C1">
          <w:rPr>
            <w:rStyle w:val="Hyperlink"/>
            <w:rFonts w:ascii="Arial" w:hAnsi="Arial" w:cs="Arial"/>
            <w:color w:val="0070C0"/>
            <w:sz w:val="22"/>
            <w:szCs w:val="22"/>
          </w:rPr>
          <w:t>Policy on Declaration of Competing Interests. Scottish Intercollegiate Guidelines Network (SIGN). 2015.</w:t>
        </w:r>
      </w:hyperlink>
      <w:r w:rsidR="00114415" w:rsidRPr="00A711C1">
        <w:rPr>
          <w:rFonts w:ascii="Arial" w:hAnsi="Arial" w:cs="Arial"/>
          <w:color w:val="0070C0"/>
          <w:sz w:val="22"/>
          <w:szCs w:val="22"/>
        </w:rPr>
        <w:t xml:space="preserve"> </w:t>
      </w:r>
    </w:p>
    <w:p w14:paraId="450347F5" w14:textId="77777777" w:rsidR="009F4694" w:rsidRPr="00A711C1" w:rsidRDefault="009F4694" w:rsidP="009F4694">
      <w:pPr>
        <w:autoSpaceDE w:val="0"/>
        <w:autoSpaceDN w:val="0"/>
        <w:adjustRightInd w:val="0"/>
        <w:ind w:left="360"/>
        <w:rPr>
          <w:rFonts w:ascii="Arial" w:hAnsi="Arial" w:cs="Arial"/>
          <w:color w:val="0070C0"/>
          <w:sz w:val="22"/>
          <w:szCs w:val="22"/>
        </w:rPr>
      </w:pPr>
    </w:p>
    <w:p w14:paraId="29EC5194" w14:textId="77777777" w:rsidR="00FE3F7B" w:rsidRPr="00A711C1" w:rsidRDefault="00FE3F7B" w:rsidP="00FE3F7B">
      <w:pPr>
        <w:numPr>
          <w:ilvl w:val="0"/>
          <w:numId w:val="29"/>
        </w:numPr>
        <w:autoSpaceDE w:val="0"/>
        <w:autoSpaceDN w:val="0"/>
        <w:adjustRightInd w:val="0"/>
        <w:rPr>
          <w:rFonts w:ascii="Arial" w:hAnsi="Arial" w:cs="Arial"/>
          <w:b/>
          <w:color w:val="0070C0"/>
          <w:sz w:val="22"/>
          <w:szCs w:val="22"/>
        </w:rPr>
      </w:pPr>
      <w:hyperlink r:id="rId14" w:history="1">
        <w:r w:rsidR="00114415" w:rsidRPr="00A711C1">
          <w:rPr>
            <w:rStyle w:val="Hyperlink"/>
            <w:rFonts w:ascii="Arial" w:hAnsi="Arial" w:cs="Arial"/>
            <w:color w:val="0070C0"/>
            <w:sz w:val="22"/>
            <w:szCs w:val="22"/>
          </w:rPr>
          <w:t>Declarations of Interest. Scott</w:t>
        </w:r>
        <w:r w:rsidR="00EA6710" w:rsidRPr="00A711C1">
          <w:rPr>
            <w:rStyle w:val="Hyperlink"/>
            <w:rFonts w:ascii="Arial" w:hAnsi="Arial" w:cs="Arial"/>
            <w:color w:val="0070C0"/>
            <w:sz w:val="22"/>
            <w:szCs w:val="22"/>
          </w:rPr>
          <w:t xml:space="preserve">ish Medicines Consortium (SMC). </w:t>
        </w:r>
        <w:r w:rsidR="00114415" w:rsidRPr="00A711C1">
          <w:rPr>
            <w:rStyle w:val="Hyperlink"/>
            <w:rFonts w:ascii="Arial" w:hAnsi="Arial" w:cs="Arial"/>
            <w:color w:val="0070C0"/>
            <w:sz w:val="22"/>
            <w:szCs w:val="22"/>
          </w:rPr>
          <w:t>August 2014.</w:t>
        </w:r>
      </w:hyperlink>
    </w:p>
    <w:p w14:paraId="6A0270DB" w14:textId="77777777" w:rsidR="00FE3F7B" w:rsidRDefault="00D735C9" w:rsidP="00FE3F7B">
      <w:pPr>
        <w:rPr>
          <w:rFonts w:ascii="Arial" w:hAnsi="Arial" w:cs="Arial"/>
          <w:b/>
          <w:color w:val="000000"/>
          <w:sz w:val="22"/>
          <w:szCs w:val="22"/>
        </w:rPr>
      </w:pPr>
      <w:r w:rsidRPr="002E1D78">
        <w:rPr>
          <w:rFonts w:ascii="Arial" w:hAnsi="Arial" w:cs="Arial"/>
          <w:b/>
          <w:color w:val="000000"/>
          <w:sz w:val="22"/>
          <w:szCs w:val="22"/>
        </w:rPr>
        <w:br w:type="page"/>
      </w:r>
      <w:r w:rsidRPr="002E1D78">
        <w:rPr>
          <w:rFonts w:ascii="Arial" w:hAnsi="Arial" w:cs="Arial"/>
          <w:b/>
          <w:color w:val="000000"/>
          <w:sz w:val="22"/>
          <w:szCs w:val="22"/>
        </w:rPr>
        <w:lastRenderedPageBreak/>
        <w:t>Appendix 1</w:t>
      </w:r>
    </w:p>
    <w:p w14:paraId="7AB07672" w14:textId="77777777" w:rsidR="00FE3F7B" w:rsidRDefault="00BE43FA" w:rsidP="00FE3F7B">
      <w:pPr>
        <w:rPr>
          <w:rFonts w:ascii="Arial" w:hAnsi="Arial" w:cs="Arial"/>
          <w:b/>
          <w:color w:val="000000"/>
          <w:sz w:val="22"/>
          <w:szCs w:val="22"/>
        </w:rPr>
      </w:pPr>
      <w:r w:rsidRPr="002E1D78">
        <w:rPr>
          <w:rFonts w:ascii="Arial" w:hAnsi="Arial" w:cs="Arial"/>
          <w:b/>
          <w:color w:val="000000"/>
          <w:sz w:val="22"/>
          <w:szCs w:val="22"/>
        </w:rPr>
        <w:t xml:space="preserve">Register </w:t>
      </w:r>
      <w:r w:rsidR="00041691" w:rsidRPr="002E1D78">
        <w:rPr>
          <w:rFonts w:ascii="Arial" w:hAnsi="Arial" w:cs="Arial"/>
          <w:b/>
          <w:color w:val="000000"/>
          <w:sz w:val="22"/>
          <w:szCs w:val="22"/>
        </w:rPr>
        <w:t>of Interests Form</w:t>
      </w:r>
      <w:r w:rsidR="00E33125" w:rsidRPr="002E1D78">
        <w:rPr>
          <w:rFonts w:ascii="Arial" w:hAnsi="Arial" w:cs="Arial"/>
          <w:b/>
          <w:color w:val="000000"/>
          <w:sz w:val="22"/>
          <w:szCs w:val="22"/>
        </w:rPr>
        <w:t xml:space="preserve"> for </w:t>
      </w:r>
      <w:r w:rsidR="00975FCB">
        <w:rPr>
          <w:rFonts w:ascii="Arial" w:hAnsi="Arial" w:cs="Arial"/>
          <w:b/>
          <w:color w:val="000000"/>
          <w:sz w:val="22"/>
          <w:szCs w:val="22"/>
        </w:rPr>
        <w:t>u</w:t>
      </w:r>
      <w:r w:rsidR="00E33125" w:rsidRPr="002E1D78">
        <w:rPr>
          <w:rFonts w:ascii="Arial" w:hAnsi="Arial" w:cs="Arial"/>
          <w:b/>
          <w:color w:val="000000"/>
          <w:sz w:val="22"/>
          <w:szCs w:val="22"/>
        </w:rPr>
        <w:t xml:space="preserve">se by ADTC and its </w:t>
      </w:r>
      <w:proofErr w:type="gramStart"/>
      <w:r w:rsidR="00E33125" w:rsidRPr="002E1D78">
        <w:rPr>
          <w:rFonts w:ascii="Arial" w:hAnsi="Arial" w:cs="Arial"/>
          <w:b/>
          <w:color w:val="000000"/>
          <w:sz w:val="22"/>
          <w:szCs w:val="22"/>
        </w:rPr>
        <w:t>sub</w:t>
      </w:r>
      <w:r w:rsidR="00C70725" w:rsidRPr="002E1D78">
        <w:rPr>
          <w:rFonts w:ascii="Arial" w:hAnsi="Arial" w:cs="Arial"/>
          <w:b/>
          <w:color w:val="000000"/>
          <w:sz w:val="22"/>
          <w:szCs w:val="22"/>
        </w:rPr>
        <w:t>groups</w:t>
      </w:r>
      <w:proofErr w:type="gramEnd"/>
    </w:p>
    <w:p w14:paraId="5EBCDB0A" w14:textId="77777777" w:rsidR="00BE43FA" w:rsidRPr="002E1D78" w:rsidRDefault="00BE43FA" w:rsidP="002E1D78">
      <w:pPr>
        <w:rPr>
          <w:rFonts w:ascii="Arial" w:hAnsi="Arial" w:cs="Arial"/>
          <w:b/>
          <w:i/>
          <w:sz w:val="22"/>
          <w:szCs w:val="22"/>
        </w:rPr>
      </w:pPr>
    </w:p>
    <w:p w14:paraId="0E2BF091" w14:textId="77777777" w:rsidR="00BE43FA" w:rsidRPr="002E1D78" w:rsidRDefault="00BE43FA" w:rsidP="002E1D78">
      <w:pPr>
        <w:rPr>
          <w:rFonts w:ascii="Arial" w:hAnsi="Arial" w:cs="Arial"/>
          <w:i/>
          <w:sz w:val="22"/>
          <w:szCs w:val="22"/>
        </w:rPr>
      </w:pPr>
      <w:r w:rsidRPr="002E1D78">
        <w:rPr>
          <w:rFonts w:ascii="Arial" w:hAnsi="Arial" w:cs="Arial"/>
          <w:i/>
          <w:sz w:val="22"/>
          <w:szCs w:val="22"/>
        </w:rPr>
        <w:t xml:space="preserve">Committee members are required to complete this on an annual basis. </w:t>
      </w:r>
    </w:p>
    <w:p w14:paraId="46B8ADA9" w14:textId="77777777" w:rsidR="00067ED2" w:rsidRPr="002E1D78" w:rsidRDefault="00BE43FA" w:rsidP="002E1D78">
      <w:pPr>
        <w:rPr>
          <w:rFonts w:ascii="Arial" w:hAnsi="Arial" w:cs="Arial"/>
          <w:i/>
          <w:sz w:val="22"/>
          <w:szCs w:val="22"/>
        </w:rPr>
      </w:pPr>
      <w:r w:rsidRPr="002E1D78">
        <w:rPr>
          <w:rFonts w:ascii="Arial" w:hAnsi="Arial" w:cs="Arial"/>
          <w:i/>
          <w:sz w:val="22"/>
          <w:szCs w:val="22"/>
        </w:rPr>
        <w:t>It should also be updated throughout the year if required, if, and as soon as circumstances change.</w:t>
      </w:r>
    </w:p>
    <w:p w14:paraId="35EB1512" w14:textId="77777777" w:rsidR="00A921F3" w:rsidRPr="002E1D78" w:rsidRDefault="00A921F3" w:rsidP="002E1D78">
      <w:pPr>
        <w:rPr>
          <w:rFonts w:ascii="Arial" w:hAnsi="Arial" w:cs="Arial"/>
          <w:b/>
          <w:color w:val="FF0000"/>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4956" w:rsidRPr="002E1D78" w14:paraId="4C30A456" w14:textId="77777777" w:rsidTr="001C6F0E">
        <w:tc>
          <w:tcPr>
            <w:tcW w:w="8568" w:type="dxa"/>
          </w:tcPr>
          <w:p w14:paraId="169423DD" w14:textId="77777777" w:rsidR="00A921F3" w:rsidRPr="002E1D78" w:rsidRDefault="00A921F3" w:rsidP="0098526E">
            <w:pPr>
              <w:rPr>
                <w:rFonts w:ascii="Arial" w:hAnsi="Arial" w:cs="Arial"/>
                <w:b/>
                <w:color w:val="FF0000"/>
                <w:sz w:val="22"/>
                <w:szCs w:val="22"/>
              </w:rPr>
            </w:pPr>
            <w:r w:rsidRPr="002E1D78">
              <w:rPr>
                <w:rFonts w:ascii="Arial" w:hAnsi="Arial" w:cs="Arial"/>
                <w:b/>
                <w:color w:val="000000"/>
                <w:sz w:val="22"/>
                <w:szCs w:val="22"/>
              </w:rPr>
              <w:t>Name of the individual and the position held in NHS </w:t>
            </w:r>
            <w:r w:rsidR="002412D4" w:rsidRPr="002E1D78">
              <w:rPr>
                <w:rFonts w:ascii="Arial" w:hAnsi="Arial" w:cs="Arial"/>
                <w:b/>
                <w:color w:val="0070C0"/>
                <w:sz w:val="22"/>
                <w:szCs w:val="22"/>
              </w:rPr>
              <w:t xml:space="preserve">[insert name of </w:t>
            </w:r>
            <w:r w:rsidR="00AC0F30">
              <w:rPr>
                <w:rFonts w:ascii="Arial" w:hAnsi="Arial" w:cs="Arial"/>
                <w:b/>
                <w:color w:val="0070C0"/>
                <w:sz w:val="22"/>
                <w:szCs w:val="22"/>
              </w:rPr>
              <w:t>NHS board</w:t>
            </w:r>
            <w:r w:rsidR="002412D4" w:rsidRPr="002E1D78">
              <w:rPr>
                <w:rFonts w:ascii="Arial" w:hAnsi="Arial" w:cs="Arial"/>
                <w:b/>
                <w:color w:val="0070C0"/>
                <w:sz w:val="22"/>
                <w:szCs w:val="22"/>
              </w:rPr>
              <w:t>]</w:t>
            </w:r>
          </w:p>
        </w:tc>
      </w:tr>
      <w:tr w:rsidR="00D44956" w:rsidRPr="002E1D78" w14:paraId="706B5C1E" w14:textId="77777777" w:rsidTr="001C6F0E">
        <w:tc>
          <w:tcPr>
            <w:tcW w:w="8568" w:type="dxa"/>
          </w:tcPr>
          <w:p w14:paraId="011D42ED" w14:textId="77777777" w:rsidR="00A921F3" w:rsidRPr="002E1D78" w:rsidRDefault="00A921F3" w:rsidP="002E1D78">
            <w:pPr>
              <w:rPr>
                <w:rFonts w:ascii="Arial" w:hAnsi="Arial" w:cs="Arial"/>
                <w:b/>
                <w:color w:val="FF0000"/>
                <w:sz w:val="22"/>
                <w:szCs w:val="22"/>
              </w:rPr>
            </w:pPr>
          </w:p>
          <w:p w14:paraId="5A9D1CBE" w14:textId="77777777" w:rsidR="00A921F3" w:rsidRPr="002E1D78" w:rsidRDefault="00A921F3" w:rsidP="002E1D78">
            <w:pPr>
              <w:rPr>
                <w:rFonts w:ascii="Arial" w:hAnsi="Arial" w:cs="Arial"/>
                <w:b/>
                <w:color w:val="FF0000"/>
                <w:sz w:val="22"/>
                <w:szCs w:val="22"/>
              </w:rPr>
            </w:pPr>
          </w:p>
          <w:p w14:paraId="58648A07" w14:textId="77777777" w:rsidR="00A921F3" w:rsidRPr="002E1D78" w:rsidRDefault="00A921F3" w:rsidP="002E1D78">
            <w:pPr>
              <w:rPr>
                <w:rFonts w:ascii="Arial" w:hAnsi="Arial" w:cs="Arial"/>
                <w:b/>
                <w:color w:val="FF0000"/>
                <w:sz w:val="22"/>
                <w:szCs w:val="22"/>
              </w:rPr>
            </w:pPr>
          </w:p>
          <w:p w14:paraId="24100E27" w14:textId="77777777" w:rsidR="00A921F3" w:rsidRPr="002E1D78" w:rsidRDefault="00A921F3" w:rsidP="002E1D78">
            <w:pPr>
              <w:rPr>
                <w:rFonts w:ascii="Arial" w:hAnsi="Arial" w:cs="Arial"/>
                <w:b/>
                <w:color w:val="FF0000"/>
                <w:sz w:val="22"/>
                <w:szCs w:val="22"/>
              </w:rPr>
            </w:pPr>
          </w:p>
          <w:p w14:paraId="16FBBF51" w14:textId="77777777" w:rsidR="00D44956" w:rsidRPr="002E1D78" w:rsidRDefault="00D44956" w:rsidP="002E1D78">
            <w:pPr>
              <w:rPr>
                <w:rFonts w:ascii="Arial" w:hAnsi="Arial" w:cs="Arial"/>
                <w:b/>
                <w:color w:val="FF0000"/>
                <w:sz w:val="22"/>
                <w:szCs w:val="22"/>
              </w:rPr>
            </w:pPr>
          </w:p>
          <w:p w14:paraId="52E75566" w14:textId="77777777" w:rsidR="00A921F3" w:rsidRPr="002E1D78" w:rsidRDefault="00A921F3" w:rsidP="002E1D78">
            <w:pPr>
              <w:rPr>
                <w:rFonts w:ascii="Arial" w:hAnsi="Arial" w:cs="Arial"/>
                <w:b/>
                <w:color w:val="FF0000"/>
                <w:sz w:val="22"/>
                <w:szCs w:val="22"/>
              </w:rPr>
            </w:pPr>
          </w:p>
          <w:p w14:paraId="0FC41521" w14:textId="77777777" w:rsidR="00A921F3" w:rsidRPr="002E1D78" w:rsidRDefault="00A921F3" w:rsidP="002E1D78">
            <w:pPr>
              <w:rPr>
                <w:rFonts w:ascii="Arial" w:hAnsi="Arial" w:cs="Arial"/>
                <w:b/>
                <w:color w:val="FF0000"/>
                <w:sz w:val="22"/>
                <w:szCs w:val="22"/>
              </w:rPr>
            </w:pPr>
          </w:p>
        </w:tc>
      </w:tr>
      <w:tr w:rsidR="00D44956" w:rsidRPr="002E1D78" w14:paraId="3890FE65" w14:textId="77777777" w:rsidTr="001C6F0E">
        <w:tc>
          <w:tcPr>
            <w:tcW w:w="8568" w:type="dxa"/>
          </w:tcPr>
          <w:p w14:paraId="61B9CF87" w14:textId="77777777" w:rsidR="00A921F3" w:rsidRPr="002E1D78" w:rsidRDefault="00A921F3" w:rsidP="002E1D78">
            <w:pPr>
              <w:autoSpaceDE w:val="0"/>
              <w:autoSpaceDN w:val="0"/>
              <w:adjustRightInd w:val="0"/>
              <w:rPr>
                <w:rFonts w:ascii="Arial" w:hAnsi="Arial" w:cs="Arial"/>
                <w:b/>
                <w:color w:val="000000"/>
                <w:sz w:val="22"/>
                <w:szCs w:val="22"/>
              </w:rPr>
            </w:pPr>
            <w:r w:rsidRPr="002E1D78">
              <w:rPr>
                <w:rFonts w:ascii="Arial" w:hAnsi="Arial" w:cs="Arial"/>
                <w:b/>
                <w:color w:val="000000"/>
                <w:sz w:val="22"/>
                <w:szCs w:val="22"/>
              </w:rPr>
              <w:t>What is the nature of the interest being declared?</w:t>
            </w:r>
            <w:r w:rsidR="002E1D78" w:rsidRPr="002E1D78">
              <w:rPr>
                <w:rFonts w:ascii="Arial" w:hAnsi="Arial" w:cs="Arial"/>
                <w:b/>
                <w:color w:val="000000"/>
                <w:sz w:val="22"/>
                <w:szCs w:val="22"/>
              </w:rPr>
              <w:t xml:space="preserve"> </w:t>
            </w:r>
            <w:r w:rsidRPr="001C6F0E">
              <w:rPr>
                <w:rFonts w:ascii="Arial" w:hAnsi="Arial" w:cs="Arial"/>
                <w:b/>
                <w:color w:val="000000"/>
                <w:sz w:val="22"/>
                <w:szCs w:val="22"/>
              </w:rPr>
              <w:t xml:space="preserve"> </w:t>
            </w:r>
          </w:p>
          <w:p w14:paraId="305B45C9" w14:textId="77777777" w:rsidR="00D44956" w:rsidRPr="002E1D78" w:rsidRDefault="00A921F3" w:rsidP="00AC0F30">
            <w:pPr>
              <w:rPr>
                <w:rFonts w:ascii="Arial" w:hAnsi="Arial" w:cs="Arial"/>
                <w:b/>
                <w:i/>
                <w:color w:val="FF0000"/>
                <w:sz w:val="22"/>
                <w:szCs w:val="22"/>
              </w:rPr>
            </w:pPr>
            <w:r w:rsidRPr="002E1D78">
              <w:rPr>
                <w:rFonts w:ascii="Arial" w:hAnsi="Arial" w:cs="Arial"/>
                <w:i/>
                <w:color w:val="000000"/>
                <w:sz w:val="22"/>
                <w:szCs w:val="22"/>
              </w:rPr>
              <w:t xml:space="preserve">Please refer to </w:t>
            </w:r>
            <w:r w:rsidR="00241FA9" w:rsidRPr="002E1D78">
              <w:rPr>
                <w:rFonts w:ascii="Arial" w:hAnsi="Arial" w:cs="Arial"/>
                <w:i/>
                <w:color w:val="000000"/>
                <w:sz w:val="22"/>
                <w:szCs w:val="22"/>
              </w:rPr>
              <w:t xml:space="preserve">NHS </w:t>
            </w:r>
            <w:r w:rsidR="00241FA9" w:rsidRPr="002E1D78">
              <w:rPr>
                <w:rFonts w:ascii="Arial" w:hAnsi="Arial" w:cs="Arial"/>
                <w:i/>
                <w:color w:val="0070C0"/>
                <w:sz w:val="22"/>
                <w:szCs w:val="22"/>
              </w:rPr>
              <w:t xml:space="preserve">[insert name of </w:t>
            </w:r>
            <w:r w:rsidR="00AC0F30">
              <w:rPr>
                <w:rFonts w:ascii="Arial" w:hAnsi="Arial" w:cs="Arial"/>
                <w:i/>
                <w:color w:val="0070C0"/>
                <w:sz w:val="22"/>
                <w:szCs w:val="22"/>
              </w:rPr>
              <w:t>NHS board</w:t>
            </w:r>
            <w:r w:rsidR="00241FA9" w:rsidRPr="002E1D78">
              <w:rPr>
                <w:rFonts w:ascii="Arial" w:hAnsi="Arial" w:cs="Arial"/>
                <w:i/>
                <w:color w:val="0070C0"/>
                <w:sz w:val="22"/>
                <w:szCs w:val="22"/>
              </w:rPr>
              <w:t xml:space="preserve"> and link to guidance]</w:t>
            </w:r>
            <w:r w:rsidR="00241FA9" w:rsidRPr="002E1D78">
              <w:rPr>
                <w:rFonts w:ascii="Arial" w:hAnsi="Arial" w:cs="Arial"/>
                <w:i/>
                <w:color w:val="000000"/>
                <w:sz w:val="22"/>
                <w:szCs w:val="22"/>
              </w:rPr>
              <w:t xml:space="preserve"> procedures and guidance for good business conduct </w:t>
            </w:r>
            <w:proofErr w:type="gramStart"/>
            <w:r w:rsidRPr="002E1D78">
              <w:rPr>
                <w:rFonts w:ascii="Arial" w:hAnsi="Arial" w:cs="Arial"/>
                <w:i/>
                <w:color w:val="000000"/>
                <w:sz w:val="22"/>
                <w:szCs w:val="22"/>
              </w:rPr>
              <w:t>and also</w:t>
            </w:r>
            <w:proofErr w:type="gramEnd"/>
            <w:r w:rsidR="00D44956" w:rsidRPr="002E1D78">
              <w:rPr>
                <w:rFonts w:ascii="Arial" w:hAnsi="Arial" w:cs="Arial"/>
                <w:i/>
                <w:color w:val="000000"/>
                <w:sz w:val="22"/>
                <w:szCs w:val="22"/>
              </w:rPr>
              <w:t xml:space="preserve"> to </w:t>
            </w:r>
            <w:r w:rsidRPr="002E1D78">
              <w:rPr>
                <w:rFonts w:ascii="Arial" w:hAnsi="Arial" w:cs="Arial"/>
                <w:i/>
                <w:color w:val="000000"/>
                <w:sz w:val="22"/>
                <w:szCs w:val="22"/>
              </w:rPr>
              <w:t>the definitions provided below.</w:t>
            </w:r>
          </w:p>
        </w:tc>
      </w:tr>
      <w:tr w:rsidR="00026A54" w:rsidRPr="002E1D78" w14:paraId="514E276D" w14:textId="77777777" w:rsidTr="00611E0D">
        <w:trPr>
          <w:trHeight w:val="3552"/>
        </w:trPr>
        <w:tc>
          <w:tcPr>
            <w:tcW w:w="8568" w:type="dxa"/>
          </w:tcPr>
          <w:p w14:paraId="2D7C4262" w14:textId="77777777" w:rsidR="00026A54" w:rsidRPr="002E1D78" w:rsidRDefault="00026A54" w:rsidP="002E1D78">
            <w:pPr>
              <w:rPr>
                <w:rFonts w:ascii="Arial" w:hAnsi="Arial" w:cs="Arial"/>
                <w:b/>
                <w:color w:val="FF0000"/>
                <w:sz w:val="22"/>
                <w:szCs w:val="22"/>
              </w:rPr>
            </w:pPr>
          </w:p>
          <w:p w14:paraId="130B6D57" w14:textId="77777777" w:rsidR="00026A54" w:rsidRPr="00A711C1" w:rsidRDefault="00495380" w:rsidP="00026A54">
            <w:pPr>
              <w:rPr>
                <w:rFonts w:ascii="Arial" w:hAnsi="Arial" w:cs="Arial"/>
                <w:sz w:val="22"/>
                <w:szCs w:val="22"/>
              </w:rPr>
            </w:pPr>
            <w:r w:rsidRPr="00A711C1">
              <w:rPr>
                <w:rFonts w:ascii="Arial" w:hAnsi="Arial" w:cs="Arial"/>
                <w:sz w:val="22"/>
                <w:szCs w:val="22"/>
              </w:rPr>
              <w:t>Personal</w:t>
            </w:r>
            <w:r w:rsidR="00A531C3" w:rsidRPr="00A711C1">
              <w:rPr>
                <w:rFonts w:ascii="Arial" w:hAnsi="Arial" w:cs="Arial"/>
                <w:sz w:val="22"/>
                <w:szCs w:val="22"/>
              </w:rPr>
              <w:t xml:space="preserve"> specific</w:t>
            </w:r>
            <w:r w:rsidRPr="00A711C1">
              <w:rPr>
                <w:rFonts w:ascii="Arial" w:hAnsi="Arial" w:cs="Arial"/>
                <w:sz w:val="22"/>
                <w:szCs w:val="22"/>
              </w:rPr>
              <w:t>:</w:t>
            </w:r>
          </w:p>
          <w:p w14:paraId="386E5DE0" w14:textId="77777777" w:rsidR="00026A54" w:rsidRPr="00A711C1" w:rsidRDefault="00026A54" w:rsidP="00026A54">
            <w:pPr>
              <w:rPr>
                <w:rFonts w:ascii="Arial" w:hAnsi="Arial" w:cs="Arial"/>
                <w:sz w:val="22"/>
                <w:szCs w:val="22"/>
              </w:rPr>
            </w:pPr>
          </w:p>
          <w:p w14:paraId="7D1427D9" w14:textId="77777777" w:rsidR="00026A54" w:rsidRPr="00A711C1" w:rsidRDefault="00026A54" w:rsidP="00026A54">
            <w:pPr>
              <w:rPr>
                <w:rFonts w:ascii="Arial" w:hAnsi="Arial" w:cs="Arial"/>
                <w:sz w:val="22"/>
                <w:szCs w:val="22"/>
              </w:rPr>
            </w:pPr>
          </w:p>
          <w:p w14:paraId="0949A8FF" w14:textId="77777777" w:rsidR="00026A54" w:rsidRPr="00A711C1" w:rsidRDefault="00A531C3" w:rsidP="00026A54">
            <w:pPr>
              <w:rPr>
                <w:rFonts w:ascii="Arial" w:hAnsi="Arial" w:cs="Arial"/>
                <w:sz w:val="22"/>
                <w:szCs w:val="22"/>
              </w:rPr>
            </w:pPr>
            <w:r w:rsidRPr="00A711C1">
              <w:rPr>
                <w:rFonts w:ascii="Arial" w:hAnsi="Arial" w:cs="Arial"/>
                <w:sz w:val="22"/>
                <w:szCs w:val="22"/>
              </w:rPr>
              <w:t>Personal non-specific</w:t>
            </w:r>
            <w:r w:rsidR="00077403" w:rsidRPr="00A711C1">
              <w:rPr>
                <w:rFonts w:ascii="Arial" w:hAnsi="Arial" w:cs="Arial"/>
                <w:sz w:val="22"/>
                <w:szCs w:val="22"/>
              </w:rPr>
              <w:t>:</w:t>
            </w:r>
          </w:p>
          <w:p w14:paraId="69E4E72C" w14:textId="77777777" w:rsidR="00026A54" w:rsidRPr="00A711C1" w:rsidRDefault="00026A54" w:rsidP="00026A54">
            <w:pPr>
              <w:rPr>
                <w:rFonts w:ascii="Arial" w:hAnsi="Arial" w:cs="Arial"/>
                <w:sz w:val="22"/>
                <w:szCs w:val="22"/>
              </w:rPr>
            </w:pPr>
          </w:p>
          <w:p w14:paraId="0D856718" w14:textId="77777777" w:rsidR="00026A54" w:rsidRPr="00A711C1" w:rsidRDefault="00026A54" w:rsidP="002E1D78">
            <w:pPr>
              <w:rPr>
                <w:rFonts w:ascii="Arial" w:hAnsi="Arial" w:cs="Arial"/>
                <w:sz w:val="22"/>
                <w:szCs w:val="22"/>
              </w:rPr>
            </w:pPr>
          </w:p>
          <w:p w14:paraId="51D0AA9B" w14:textId="77777777" w:rsidR="00026A54" w:rsidRPr="00A711C1" w:rsidRDefault="00495380" w:rsidP="002E1D78">
            <w:pPr>
              <w:rPr>
                <w:rFonts w:ascii="Arial" w:hAnsi="Arial" w:cs="Arial"/>
                <w:sz w:val="22"/>
                <w:szCs w:val="22"/>
              </w:rPr>
            </w:pPr>
            <w:r w:rsidRPr="00A711C1">
              <w:rPr>
                <w:rFonts w:ascii="Arial" w:hAnsi="Arial" w:cs="Arial"/>
                <w:sz w:val="22"/>
                <w:szCs w:val="22"/>
              </w:rPr>
              <w:t>Non-personal</w:t>
            </w:r>
            <w:r w:rsidR="00A531C3" w:rsidRPr="00A711C1">
              <w:rPr>
                <w:rFonts w:ascii="Arial" w:hAnsi="Arial" w:cs="Arial"/>
                <w:sz w:val="22"/>
                <w:szCs w:val="22"/>
              </w:rPr>
              <w:t xml:space="preserve"> specific</w:t>
            </w:r>
            <w:r w:rsidRPr="00A711C1">
              <w:rPr>
                <w:rFonts w:ascii="Arial" w:hAnsi="Arial" w:cs="Arial"/>
                <w:sz w:val="22"/>
                <w:szCs w:val="22"/>
              </w:rPr>
              <w:t>:</w:t>
            </w:r>
          </w:p>
          <w:p w14:paraId="4D2DE090" w14:textId="77777777" w:rsidR="00026A54" w:rsidRPr="00A711C1" w:rsidRDefault="00026A54" w:rsidP="002E1D78">
            <w:pPr>
              <w:rPr>
                <w:rFonts w:ascii="Arial" w:hAnsi="Arial" w:cs="Arial"/>
                <w:sz w:val="22"/>
                <w:szCs w:val="22"/>
              </w:rPr>
            </w:pPr>
          </w:p>
          <w:p w14:paraId="740CCF7F" w14:textId="77777777" w:rsidR="00026A54" w:rsidRPr="00A711C1" w:rsidRDefault="00026A54" w:rsidP="002E1D78">
            <w:pPr>
              <w:rPr>
                <w:rFonts w:ascii="Arial" w:hAnsi="Arial" w:cs="Arial"/>
                <w:sz w:val="22"/>
                <w:szCs w:val="22"/>
              </w:rPr>
            </w:pPr>
          </w:p>
          <w:p w14:paraId="2A813D83" w14:textId="77777777" w:rsidR="00026A54" w:rsidRPr="00A711C1" w:rsidRDefault="00A531C3" w:rsidP="002E1D78">
            <w:pPr>
              <w:rPr>
                <w:rFonts w:ascii="Arial" w:hAnsi="Arial" w:cs="Arial"/>
                <w:sz w:val="22"/>
                <w:szCs w:val="22"/>
              </w:rPr>
            </w:pPr>
            <w:r w:rsidRPr="00A711C1">
              <w:rPr>
                <w:rFonts w:ascii="Arial" w:hAnsi="Arial" w:cs="Arial"/>
                <w:sz w:val="22"/>
                <w:szCs w:val="22"/>
              </w:rPr>
              <w:t>Non-personal non-specific</w:t>
            </w:r>
            <w:r w:rsidR="00077403" w:rsidRPr="00A711C1">
              <w:rPr>
                <w:rFonts w:ascii="Arial" w:hAnsi="Arial" w:cs="Arial"/>
                <w:sz w:val="22"/>
                <w:szCs w:val="22"/>
              </w:rPr>
              <w:t>:</w:t>
            </w:r>
          </w:p>
          <w:p w14:paraId="3B21A687" w14:textId="77777777" w:rsidR="00026A54" w:rsidRPr="002E1D78" w:rsidRDefault="00026A54" w:rsidP="002E1D78">
            <w:pPr>
              <w:rPr>
                <w:rFonts w:ascii="Arial" w:hAnsi="Arial" w:cs="Arial"/>
                <w:b/>
                <w:color w:val="FF0000"/>
                <w:sz w:val="22"/>
                <w:szCs w:val="22"/>
              </w:rPr>
            </w:pPr>
          </w:p>
          <w:p w14:paraId="14FE5E04" w14:textId="77777777" w:rsidR="00026A54" w:rsidRPr="002E1D78" w:rsidRDefault="00026A54" w:rsidP="002E1D78">
            <w:pPr>
              <w:rPr>
                <w:rFonts w:ascii="Arial" w:hAnsi="Arial" w:cs="Arial"/>
                <w:b/>
                <w:color w:val="FF0000"/>
                <w:sz w:val="22"/>
                <w:szCs w:val="22"/>
              </w:rPr>
            </w:pPr>
          </w:p>
          <w:p w14:paraId="7D69722D" w14:textId="77777777" w:rsidR="00026A54" w:rsidRPr="002E1D78" w:rsidRDefault="00026A54" w:rsidP="002E1D78">
            <w:pPr>
              <w:rPr>
                <w:rFonts w:ascii="Arial" w:hAnsi="Arial" w:cs="Arial"/>
                <w:b/>
                <w:color w:val="FF0000"/>
                <w:sz w:val="22"/>
                <w:szCs w:val="22"/>
              </w:rPr>
            </w:pPr>
          </w:p>
        </w:tc>
      </w:tr>
    </w:tbl>
    <w:p w14:paraId="3E4B5CD6" w14:textId="77777777" w:rsidR="00A921F3" w:rsidRPr="002E1D78" w:rsidRDefault="00A921F3" w:rsidP="002E1D78">
      <w:pPr>
        <w:rPr>
          <w:rFonts w:ascii="Arial" w:hAnsi="Arial" w:cs="Arial"/>
          <w:b/>
          <w:color w:val="FF0000"/>
          <w:sz w:val="22"/>
          <w:szCs w:val="22"/>
        </w:rPr>
      </w:pPr>
    </w:p>
    <w:p w14:paraId="6C354838" w14:textId="77777777" w:rsidR="00E33125" w:rsidRPr="002E1D78" w:rsidRDefault="00E33125" w:rsidP="002E1D78">
      <w:pPr>
        <w:rPr>
          <w:rFonts w:ascii="Arial" w:hAnsi="Arial" w:cs="Arial"/>
          <w:b/>
          <w:color w:val="FF0000"/>
          <w:sz w:val="22"/>
          <w:szCs w:val="22"/>
        </w:rPr>
      </w:pPr>
    </w:p>
    <w:p w14:paraId="53207B50" w14:textId="77777777" w:rsidR="00A921F3" w:rsidRPr="002E1D78" w:rsidRDefault="0000251D" w:rsidP="002E1D78">
      <w:pPr>
        <w:rPr>
          <w:rFonts w:ascii="Arial" w:hAnsi="Arial" w:cs="Arial"/>
          <w:b/>
          <w:color w:val="000000"/>
          <w:sz w:val="22"/>
          <w:szCs w:val="22"/>
        </w:rPr>
      </w:pPr>
      <w:r w:rsidRPr="002E1D78">
        <w:rPr>
          <w:rFonts w:ascii="Arial" w:hAnsi="Arial" w:cs="Arial"/>
          <w:b/>
          <w:color w:val="000000"/>
          <w:sz w:val="22"/>
          <w:szCs w:val="22"/>
        </w:rPr>
        <w:t>I declare that the information I have given is correct and complete.</w:t>
      </w:r>
      <w:r w:rsidR="002E1D78" w:rsidRPr="002E1D78">
        <w:rPr>
          <w:rFonts w:ascii="Arial" w:hAnsi="Arial" w:cs="Arial"/>
          <w:b/>
          <w:color w:val="000000"/>
          <w:sz w:val="22"/>
          <w:szCs w:val="22"/>
        </w:rPr>
        <w:t xml:space="preserve"> </w:t>
      </w:r>
    </w:p>
    <w:p w14:paraId="2027865A" w14:textId="77777777" w:rsidR="00A921F3" w:rsidRPr="002E1D78" w:rsidRDefault="00A921F3" w:rsidP="002E1D78">
      <w:pPr>
        <w:rPr>
          <w:rFonts w:ascii="Arial" w:hAnsi="Arial" w:cs="Arial"/>
          <w:b/>
          <w:color w:val="000000"/>
          <w:sz w:val="22"/>
          <w:szCs w:val="22"/>
        </w:rPr>
      </w:pPr>
    </w:p>
    <w:p w14:paraId="2759FFD1" w14:textId="77777777" w:rsidR="0000251D" w:rsidRPr="002E1D78" w:rsidRDefault="0000251D" w:rsidP="002E1D78">
      <w:pPr>
        <w:rPr>
          <w:rFonts w:ascii="Arial" w:hAnsi="Arial" w:cs="Arial"/>
          <w:b/>
          <w:color w:val="000000"/>
          <w:sz w:val="22"/>
          <w:szCs w:val="22"/>
        </w:rPr>
      </w:pPr>
      <w:r w:rsidRPr="002E1D78">
        <w:rPr>
          <w:rFonts w:ascii="Arial" w:hAnsi="Arial" w:cs="Arial"/>
          <w:b/>
          <w:color w:val="000000"/>
          <w:sz w:val="22"/>
          <w:szCs w:val="22"/>
        </w:rPr>
        <w:t xml:space="preserve">I understand that if I knowingly provide false information this may result in disciplinary </w:t>
      </w:r>
      <w:proofErr w:type="gramStart"/>
      <w:r w:rsidRPr="002E1D78">
        <w:rPr>
          <w:rFonts w:ascii="Arial" w:hAnsi="Arial" w:cs="Arial"/>
          <w:b/>
          <w:color w:val="000000"/>
          <w:sz w:val="22"/>
          <w:szCs w:val="22"/>
        </w:rPr>
        <w:t>action</w:t>
      </w:r>
      <w:proofErr w:type="gramEnd"/>
      <w:r w:rsidRPr="002E1D78">
        <w:rPr>
          <w:rFonts w:ascii="Arial" w:hAnsi="Arial" w:cs="Arial"/>
          <w:b/>
          <w:color w:val="000000"/>
          <w:sz w:val="22"/>
          <w:szCs w:val="22"/>
        </w:rPr>
        <w:t xml:space="preserve"> and I may be liable for prosecution and civil recovery proceedings.</w:t>
      </w:r>
    </w:p>
    <w:p w14:paraId="42B7B597" w14:textId="77777777" w:rsidR="0000251D" w:rsidRPr="002E1D78" w:rsidRDefault="0000251D" w:rsidP="002E1D78">
      <w:pPr>
        <w:rPr>
          <w:rFonts w:ascii="Arial" w:hAnsi="Arial" w:cs="Arial"/>
          <w:b/>
          <w:color w:val="000000"/>
          <w:sz w:val="22"/>
          <w:szCs w:val="22"/>
        </w:rPr>
      </w:pPr>
    </w:p>
    <w:p w14:paraId="1CBE3255" w14:textId="77777777" w:rsidR="0000251D" w:rsidRPr="002E1D78" w:rsidRDefault="0000251D" w:rsidP="002E1D78">
      <w:pPr>
        <w:rPr>
          <w:rFonts w:ascii="Arial" w:hAnsi="Arial" w:cs="Arial"/>
          <w:b/>
          <w:color w:val="000000"/>
          <w:sz w:val="22"/>
          <w:szCs w:val="22"/>
        </w:rPr>
      </w:pPr>
      <w:r w:rsidRPr="002E1D78">
        <w:rPr>
          <w:rFonts w:ascii="Arial" w:hAnsi="Arial" w:cs="Arial"/>
          <w:b/>
          <w:color w:val="000000"/>
          <w:sz w:val="22"/>
          <w:szCs w:val="22"/>
        </w:rPr>
        <w:t>I understand this form is a public record, and it will be made available for audit or other inspection, or disclosure under the Freedom of Information Act.</w:t>
      </w:r>
    </w:p>
    <w:p w14:paraId="479D9D80" w14:textId="77777777" w:rsidR="0000251D" w:rsidRPr="002E1D78" w:rsidRDefault="0000251D" w:rsidP="002E1D78">
      <w:pPr>
        <w:rPr>
          <w:rFonts w:ascii="Arial" w:hAnsi="Arial" w:cs="Arial"/>
          <w:color w:val="000000"/>
          <w:sz w:val="22"/>
          <w:szCs w:val="22"/>
        </w:rPr>
      </w:pPr>
    </w:p>
    <w:p w14:paraId="04B0214D" w14:textId="77777777" w:rsidR="00A921F3" w:rsidRPr="002E1D78" w:rsidRDefault="00A921F3" w:rsidP="002E1D78">
      <w:pPr>
        <w:tabs>
          <w:tab w:val="left" w:pos="3600"/>
        </w:tabs>
        <w:rPr>
          <w:rFonts w:ascii="Arial" w:hAnsi="Arial" w:cs="Arial"/>
          <w:color w:val="000000"/>
          <w:sz w:val="22"/>
          <w:szCs w:val="22"/>
        </w:rPr>
      </w:pPr>
    </w:p>
    <w:p w14:paraId="73FA4CBA" w14:textId="77777777" w:rsidR="00A921F3" w:rsidRPr="002E1D78" w:rsidRDefault="00A921F3" w:rsidP="002E1D78">
      <w:pPr>
        <w:tabs>
          <w:tab w:val="left" w:pos="3600"/>
        </w:tabs>
        <w:rPr>
          <w:rFonts w:ascii="Arial" w:hAnsi="Arial" w:cs="Arial"/>
          <w:color w:val="000000"/>
          <w:sz w:val="22"/>
          <w:szCs w:val="22"/>
        </w:rPr>
      </w:pPr>
    </w:p>
    <w:p w14:paraId="645E7FE4" w14:textId="77777777" w:rsidR="00026A54" w:rsidRDefault="0000251D" w:rsidP="00026A54">
      <w:pPr>
        <w:tabs>
          <w:tab w:val="left" w:pos="3600"/>
        </w:tabs>
        <w:rPr>
          <w:rFonts w:ascii="Arial" w:hAnsi="Arial" w:cs="Arial"/>
          <w:color w:val="000000"/>
          <w:sz w:val="22"/>
          <w:szCs w:val="22"/>
        </w:rPr>
      </w:pPr>
      <w:r w:rsidRPr="002E1D78">
        <w:rPr>
          <w:rFonts w:ascii="Arial" w:hAnsi="Arial" w:cs="Arial"/>
          <w:color w:val="000000"/>
          <w:sz w:val="22"/>
          <w:szCs w:val="22"/>
        </w:rPr>
        <w:t>Name</w:t>
      </w:r>
      <w:r w:rsidR="00230431" w:rsidRPr="002E1D78">
        <w:rPr>
          <w:rFonts w:ascii="Arial" w:hAnsi="Arial" w:cs="Arial"/>
          <w:color w:val="000000"/>
          <w:sz w:val="22"/>
          <w:szCs w:val="22"/>
        </w:rPr>
        <w:t xml:space="preserve"> </w:t>
      </w:r>
      <w:r w:rsidR="00026A54">
        <w:rPr>
          <w:rFonts w:ascii="Arial" w:hAnsi="Arial" w:cs="Arial"/>
          <w:color w:val="000000"/>
          <w:sz w:val="22"/>
          <w:szCs w:val="22"/>
        </w:rPr>
        <w:tab/>
      </w:r>
      <w:r w:rsidR="00026A54" w:rsidRPr="002E1D78">
        <w:rPr>
          <w:rFonts w:ascii="Arial" w:hAnsi="Arial" w:cs="Arial"/>
          <w:color w:val="000000"/>
          <w:sz w:val="22"/>
          <w:szCs w:val="22"/>
        </w:rPr>
        <w:t>___________________________________</w:t>
      </w:r>
    </w:p>
    <w:p w14:paraId="185D45A4" w14:textId="77777777" w:rsidR="00026A54" w:rsidRPr="002E1D78" w:rsidRDefault="00026A54" w:rsidP="00026A54">
      <w:pPr>
        <w:tabs>
          <w:tab w:val="left" w:pos="3600"/>
        </w:tabs>
        <w:rPr>
          <w:rFonts w:ascii="Arial" w:hAnsi="Arial" w:cs="Arial"/>
          <w:color w:val="000000"/>
          <w:sz w:val="22"/>
          <w:szCs w:val="22"/>
        </w:rPr>
      </w:pPr>
    </w:p>
    <w:p w14:paraId="4D456910" w14:textId="77777777" w:rsidR="0000251D" w:rsidRPr="002E1D78" w:rsidRDefault="00230431" w:rsidP="002E1D78">
      <w:pPr>
        <w:tabs>
          <w:tab w:val="left" w:pos="3600"/>
        </w:tabs>
        <w:rPr>
          <w:rFonts w:ascii="Arial" w:hAnsi="Arial" w:cs="Arial"/>
          <w:color w:val="000000"/>
          <w:sz w:val="22"/>
          <w:szCs w:val="22"/>
        </w:rPr>
      </w:pPr>
      <w:r w:rsidRPr="002E1D78">
        <w:rPr>
          <w:rFonts w:ascii="Arial" w:hAnsi="Arial" w:cs="Arial"/>
          <w:color w:val="000000"/>
          <w:sz w:val="22"/>
          <w:szCs w:val="22"/>
        </w:rPr>
        <w:t>Signature</w:t>
      </w:r>
      <w:r w:rsidR="0000251D" w:rsidRPr="002E1D78">
        <w:rPr>
          <w:rFonts w:ascii="Arial" w:hAnsi="Arial" w:cs="Arial"/>
          <w:color w:val="000000"/>
          <w:sz w:val="22"/>
          <w:szCs w:val="22"/>
        </w:rPr>
        <w:tab/>
        <w:t>___________________________________</w:t>
      </w:r>
    </w:p>
    <w:p w14:paraId="7ADC6566" w14:textId="77777777" w:rsidR="0000251D" w:rsidRPr="002E1D78" w:rsidRDefault="0000251D" w:rsidP="002E1D78">
      <w:pPr>
        <w:tabs>
          <w:tab w:val="left" w:pos="3600"/>
        </w:tabs>
        <w:rPr>
          <w:rFonts w:ascii="Arial" w:hAnsi="Arial" w:cs="Arial"/>
          <w:color w:val="000000"/>
          <w:sz w:val="22"/>
          <w:szCs w:val="22"/>
        </w:rPr>
      </w:pPr>
    </w:p>
    <w:p w14:paraId="742AEB0B" w14:textId="77777777" w:rsidR="0000251D" w:rsidRPr="002E1D78" w:rsidRDefault="00230431" w:rsidP="002E1D78">
      <w:pPr>
        <w:tabs>
          <w:tab w:val="left" w:pos="3600"/>
        </w:tabs>
        <w:rPr>
          <w:rFonts w:ascii="Arial" w:hAnsi="Arial" w:cs="Arial"/>
          <w:color w:val="000000"/>
          <w:sz w:val="22"/>
          <w:szCs w:val="22"/>
        </w:rPr>
      </w:pPr>
      <w:r w:rsidRPr="002E1D78">
        <w:rPr>
          <w:rFonts w:ascii="Arial" w:hAnsi="Arial" w:cs="Arial"/>
          <w:color w:val="000000"/>
          <w:sz w:val="22"/>
          <w:szCs w:val="22"/>
        </w:rPr>
        <w:t>Date</w:t>
      </w:r>
      <w:r w:rsidR="0000251D" w:rsidRPr="002E1D78">
        <w:rPr>
          <w:rFonts w:ascii="Arial" w:hAnsi="Arial" w:cs="Arial"/>
          <w:color w:val="000000"/>
          <w:sz w:val="22"/>
          <w:szCs w:val="22"/>
        </w:rPr>
        <w:tab/>
        <w:t>___________________________________</w:t>
      </w:r>
    </w:p>
    <w:p w14:paraId="2D8801E7" w14:textId="77777777" w:rsidR="007C5616" w:rsidRPr="002E1D78" w:rsidRDefault="007C5616" w:rsidP="002E1D78">
      <w:pPr>
        <w:rPr>
          <w:rFonts w:ascii="Arial" w:hAnsi="Arial" w:cs="Arial"/>
          <w:sz w:val="22"/>
          <w:szCs w:val="22"/>
        </w:rPr>
      </w:pPr>
    </w:p>
    <w:p w14:paraId="55BDCCF7" w14:textId="77777777" w:rsidR="00AA5701" w:rsidRPr="0055214B" w:rsidRDefault="00FE3F7B" w:rsidP="002E1D78">
      <w:pPr>
        <w:rPr>
          <w:rFonts w:ascii="Arial" w:hAnsi="Arial" w:cs="Arial"/>
          <w:b/>
          <w:color w:val="000080"/>
          <w:sz w:val="22"/>
          <w:szCs w:val="22"/>
        </w:rPr>
      </w:pPr>
      <w:r w:rsidRPr="00FE3F7B">
        <w:rPr>
          <w:rFonts w:ascii="Arial" w:hAnsi="Arial"/>
          <w:sz w:val="22"/>
        </w:rPr>
        <w:br w:type="page"/>
      </w:r>
      <w:r w:rsidR="00AA5701" w:rsidRPr="0055214B">
        <w:rPr>
          <w:rFonts w:ascii="Arial" w:hAnsi="Arial" w:cs="Arial"/>
          <w:b/>
          <w:color w:val="000080"/>
          <w:sz w:val="22"/>
          <w:szCs w:val="22"/>
        </w:rPr>
        <w:lastRenderedPageBreak/>
        <w:t>D</w:t>
      </w:r>
      <w:r w:rsidR="00AC0F30" w:rsidRPr="0055214B">
        <w:rPr>
          <w:rFonts w:ascii="Arial" w:hAnsi="Arial" w:cs="Arial"/>
          <w:b/>
          <w:color w:val="000080"/>
          <w:sz w:val="22"/>
          <w:szCs w:val="22"/>
        </w:rPr>
        <w:t xml:space="preserve">efinitions of </w:t>
      </w:r>
      <w:r w:rsidR="0098526E" w:rsidRPr="0055214B">
        <w:rPr>
          <w:rFonts w:ascii="Arial" w:hAnsi="Arial" w:cs="Arial"/>
          <w:b/>
          <w:color w:val="000080"/>
          <w:sz w:val="22"/>
          <w:szCs w:val="22"/>
        </w:rPr>
        <w:t>d</w:t>
      </w:r>
      <w:r w:rsidR="00AC0F30" w:rsidRPr="0055214B">
        <w:rPr>
          <w:rFonts w:ascii="Arial" w:hAnsi="Arial" w:cs="Arial"/>
          <w:b/>
          <w:color w:val="000080"/>
          <w:sz w:val="22"/>
          <w:szCs w:val="22"/>
        </w:rPr>
        <w:t xml:space="preserve">eclared </w:t>
      </w:r>
      <w:proofErr w:type="gramStart"/>
      <w:r w:rsidR="00AC0F30" w:rsidRPr="0055214B">
        <w:rPr>
          <w:rFonts w:ascii="Arial" w:hAnsi="Arial" w:cs="Arial"/>
          <w:b/>
          <w:color w:val="000080"/>
          <w:sz w:val="22"/>
          <w:szCs w:val="22"/>
        </w:rPr>
        <w:t>i</w:t>
      </w:r>
      <w:r w:rsidR="0021105D" w:rsidRPr="0055214B">
        <w:rPr>
          <w:rFonts w:ascii="Arial" w:hAnsi="Arial" w:cs="Arial"/>
          <w:b/>
          <w:color w:val="000080"/>
          <w:sz w:val="22"/>
          <w:szCs w:val="22"/>
        </w:rPr>
        <w:t>nterests</w:t>
      </w:r>
      <w:proofErr w:type="gramEnd"/>
    </w:p>
    <w:p w14:paraId="6D6CF599" w14:textId="77777777" w:rsidR="00FE3F7B" w:rsidRPr="0055214B" w:rsidRDefault="00FE3F7B" w:rsidP="00FE3F7B">
      <w:pPr>
        <w:pStyle w:val="BodyText"/>
        <w:jc w:val="left"/>
        <w:rPr>
          <w:rFonts w:cs="Arial"/>
          <w:sz w:val="22"/>
          <w:szCs w:val="22"/>
        </w:rPr>
      </w:pPr>
    </w:p>
    <w:p w14:paraId="0816CE92" w14:textId="77777777" w:rsidR="00FE3F7B" w:rsidRPr="0055214B" w:rsidRDefault="00AA5701" w:rsidP="00FE3F7B">
      <w:pPr>
        <w:pStyle w:val="BodyText"/>
        <w:jc w:val="left"/>
        <w:rPr>
          <w:rFonts w:cs="Arial"/>
          <w:sz w:val="22"/>
          <w:szCs w:val="22"/>
        </w:rPr>
      </w:pPr>
      <w:r w:rsidRPr="0055214B">
        <w:rPr>
          <w:rFonts w:cs="Arial"/>
          <w:sz w:val="22"/>
          <w:szCs w:val="22"/>
        </w:rPr>
        <w:t>The following is intended as a guide to the kinds of interest which should be declared.</w:t>
      </w:r>
      <w:r w:rsidR="002E1D78" w:rsidRPr="0055214B">
        <w:rPr>
          <w:rFonts w:cs="Arial"/>
          <w:sz w:val="22"/>
          <w:szCs w:val="22"/>
        </w:rPr>
        <w:t xml:space="preserve"> </w:t>
      </w:r>
      <w:r w:rsidRPr="0055214B">
        <w:rPr>
          <w:rFonts w:cs="Arial"/>
          <w:b/>
          <w:sz w:val="22"/>
          <w:szCs w:val="22"/>
        </w:rPr>
        <w:t>It should be noted that if individuals have interests not specified in these notes but which they believe could be regarded as influencing their advice they should declare them.</w:t>
      </w:r>
      <w:r w:rsidR="0021105D" w:rsidRPr="0055214B">
        <w:rPr>
          <w:rFonts w:cs="Arial"/>
          <w:b/>
          <w:sz w:val="22"/>
          <w:szCs w:val="22"/>
        </w:rPr>
        <w:t xml:space="preserve"> </w:t>
      </w:r>
      <w:r w:rsidRPr="0055214B">
        <w:rPr>
          <w:rFonts w:cs="Arial"/>
          <w:sz w:val="22"/>
          <w:szCs w:val="22"/>
        </w:rPr>
        <w:t>Individual interests</w:t>
      </w:r>
      <w:r w:rsidR="007C5616" w:rsidRPr="0055214B">
        <w:rPr>
          <w:rFonts w:cs="Arial"/>
          <w:sz w:val="22"/>
          <w:szCs w:val="22"/>
        </w:rPr>
        <w:t xml:space="preserve"> </w:t>
      </w:r>
      <w:r w:rsidRPr="0055214B">
        <w:rPr>
          <w:rFonts w:cs="Arial"/>
          <w:sz w:val="22"/>
          <w:szCs w:val="22"/>
        </w:rPr>
        <w:t xml:space="preserve">should be </w:t>
      </w:r>
      <w:proofErr w:type="gramStart"/>
      <w:r w:rsidRPr="0055214B">
        <w:rPr>
          <w:rFonts w:cs="Arial"/>
          <w:sz w:val="22"/>
          <w:szCs w:val="22"/>
        </w:rPr>
        <w:t>declared</w:t>
      </w:r>
      <w:proofErr w:type="gramEnd"/>
      <w:r w:rsidRPr="0055214B">
        <w:rPr>
          <w:rFonts w:cs="Arial"/>
          <w:sz w:val="22"/>
          <w:szCs w:val="22"/>
        </w:rPr>
        <w:t xml:space="preserve"> </w:t>
      </w:r>
      <w:r w:rsidR="007C5616" w:rsidRPr="0055214B">
        <w:rPr>
          <w:rFonts w:cs="Arial"/>
          <w:sz w:val="22"/>
          <w:szCs w:val="22"/>
        </w:rPr>
        <w:t xml:space="preserve">and examples are detailed </w:t>
      </w:r>
      <w:r w:rsidRPr="0055214B">
        <w:rPr>
          <w:rFonts w:cs="Arial"/>
          <w:sz w:val="22"/>
          <w:szCs w:val="22"/>
        </w:rPr>
        <w:t>below.</w:t>
      </w:r>
      <w:r w:rsidR="002E1D78" w:rsidRPr="0055214B">
        <w:rPr>
          <w:rFonts w:cs="Arial"/>
          <w:sz w:val="22"/>
          <w:szCs w:val="22"/>
        </w:rPr>
        <w:t xml:space="preserve"> </w:t>
      </w:r>
      <w:r w:rsidRPr="0055214B">
        <w:rPr>
          <w:rFonts w:cs="Arial"/>
          <w:sz w:val="22"/>
          <w:szCs w:val="22"/>
        </w:rPr>
        <w:t xml:space="preserve">It should also be noted that, in line with Standing Financial Instructions, the interests of a spouse/partner/cohabittee or close relative should also be declared, if known. </w:t>
      </w:r>
    </w:p>
    <w:p w14:paraId="6DFF5E60" w14:textId="77777777" w:rsidR="00FE3F7B" w:rsidRPr="0055214B" w:rsidRDefault="00FE3F7B" w:rsidP="00FE3F7B">
      <w:pPr>
        <w:rPr>
          <w:rFonts w:ascii="Arial" w:hAnsi="Arial" w:cs="Arial"/>
          <w:sz w:val="22"/>
          <w:szCs w:val="22"/>
        </w:rPr>
      </w:pPr>
    </w:p>
    <w:p w14:paraId="78D47093" w14:textId="77777777" w:rsidR="00463C72" w:rsidRPr="0055214B" w:rsidRDefault="00AC0F30" w:rsidP="002E1D78">
      <w:pPr>
        <w:ind w:left="720" w:hanging="720"/>
        <w:rPr>
          <w:rFonts w:ascii="Arial" w:hAnsi="Arial" w:cs="Arial"/>
          <w:b/>
          <w:color w:val="000080"/>
          <w:sz w:val="22"/>
          <w:szCs w:val="22"/>
        </w:rPr>
      </w:pPr>
      <w:r w:rsidRPr="0055214B">
        <w:rPr>
          <w:rFonts w:ascii="Arial" w:hAnsi="Arial" w:cs="Arial"/>
          <w:b/>
          <w:color w:val="000080"/>
          <w:sz w:val="22"/>
          <w:szCs w:val="22"/>
        </w:rPr>
        <w:t>Personal i</w:t>
      </w:r>
      <w:r w:rsidR="00AA5701" w:rsidRPr="0055214B">
        <w:rPr>
          <w:rFonts w:ascii="Arial" w:hAnsi="Arial" w:cs="Arial"/>
          <w:b/>
          <w:color w:val="000080"/>
          <w:sz w:val="22"/>
          <w:szCs w:val="22"/>
        </w:rPr>
        <w:t>nterests</w:t>
      </w:r>
    </w:p>
    <w:p w14:paraId="08EFA03B" w14:textId="77777777" w:rsidR="00AA5701" w:rsidRPr="0055214B" w:rsidRDefault="00AA5701" w:rsidP="002E1D78">
      <w:pPr>
        <w:ind w:left="720" w:hanging="720"/>
        <w:rPr>
          <w:rFonts w:ascii="Arial" w:hAnsi="Arial" w:cs="Arial"/>
          <w:sz w:val="22"/>
          <w:szCs w:val="22"/>
        </w:rPr>
      </w:pPr>
      <w:r w:rsidRPr="0055214B">
        <w:rPr>
          <w:rFonts w:ascii="Arial" w:hAnsi="Arial" w:cs="Arial"/>
          <w:sz w:val="22"/>
          <w:szCs w:val="22"/>
        </w:rPr>
        <w:t>A personal interest involves payme</w:t>
      </w:r>
      <w:r w:rsidR="00463C72" w:rsidRPr="0055214B">
        <w:rPr>
          <w:rFonts w:ascii="Arial" w:hAnsi="Arial" w:cs="Arial"/>
          <w:sz w:val="22"/>
          <w:szCs w:val="22"/>
        </w:rPr>
        <w:t>nt to the individual personally, for example</w:t>
      </w:r>
      <w:r w:rsidRPr="0055214B">
        <w:rPr>
          <w:rFonts w:ascii="Arial" w:hAnsi="Arial" w:cs="Arial"/>
          <w:sz w:val="22"/>
          <w:szCs w:val="22"/>
        </w:rPr>
        <w:t>:</w:t>
      </w:r>
    </w:p>
    <w:p w14:paraId="6BE2AF67" w14:textId="77777777" w:rsidR="00FE3F7B" w:rsidRPr="0055214B" w:rsidRDefault="00AA5701" w:rsidP="00FE3F7B">
      <w:pPr>
        <w:numPr>
          <w:ilvl w:val="0"/>
          <w:numId w:val="27"/>
        </w:numPr>
        <w:rPr>
          <w:rFonts w:ascii="Arial" w:hAnsi="Arial" w:cs="Arial"/>
          <w:sz w:val="22"/>
          <w:szCs w:val="22"/>
        </w:rPr>
      </w:pPr>
      <w:r w:rsidRPr="0055214B">
        <w:rPr>
          <w:rFonts w:ascii="Arial" w:hAnsi="Arial" w:cs="Arial"/>
          <w:sz w:val="22"/>
          <w:szCs w:val="22"/>
        </w:rPr>
        <w:t>Consultancies - any consultancy, directorship, position in or work which attracts regular or occasional payments in cash or kind.</w:t>
      </w:r>
    </w:p>
    <w:p w14:paraId="726FF68E" w14:textId="77777777" w:rsidR="00FE3F7B" w:rsidRPr="0055214B" w:rsidRDefault="00AA5701" w:rsidP="00FE3F7B">
      <w:pPr>
        <w:numPr>
          <w:ilvl w:val="0"/>
          <w:numId w:val="27"/>
        </w:numPr>
        <w:rPr>
          <w:rFonts w:ascii="Arial" w:hAnsi="Arial" w:cs="Arial"/>
          <w:sz w:val="22"/>
          <w:szCs w:val="22"/>
        </w:rPr>
      </w:pPr>
      <w:r w:rsidRPr="0055214B">
        <w:rPr>
          <w:rFonts w:ascii="Arial" w:hAnsi="Arial" w:cs="Arial"/>
          <w:sz w:val="22"/>
          <w:szCs w:val="22"/>
        </w:rPr>
        <w:t>Fee-</w:t>
      </w:r>
      <w:r w:rsidR="00BC5ED0" w:rsidRPr="0055214B">
        <w:rPr>
          <w:rFonts w:ascii="Arial" w:hAnsi="Arial" w:cs="Arial"/>
          <w:sz w:val="22"/>
          <w:szCs w:val="22"/>
        </w:rPr>
        <w:t>paid w</w:t>
      </w:r>
      <w:r w:rsidRPr="0055214B">
        <w:rPr>
          <w:rFonts w:ascii="Arial" w:hAnsi="Arial" w:cs="Arial"/>
          <w:sz w:val="22"/>
          <w:szCs w:val="22"/>
        </w:rPr>
        <w:t>ork - any work commissioned by the pharmaceutical industry for which the member is paid in cash or kind.</w:t>
      </w:r>
    </w:p>
    <w:p w14:paraId="4C529468" w14:textId="77777777" w:rsidR="00FE3F7B" w:rsidRPr="0055214B" w:rsidRDefault="00AA5701" w:rsidP="00FE3F7B">
      <w:pPr>
        <w:numPr>
          <w:ilvl w:val="0"/>
          <w:numId w:val="27"/>
        </w:numPr>
        <w:rPr>
          <w:rFonts w:ascii="Arial" w:hAnsi="Arial" w:cs="Arial"/>
          <w:sz w:val="22"/>
          <w:szCs w:val="22"/>
        </w:rPr>
      </w:pPr>
      <w:r w:rsidRPr="0055214B">
        <w:rPr>
          <w:rFonts w:ascii="Arial" w:hAnsi="Arial" w:cs="Arial"/>
          <w:sz w:val="22"/>
          <w:szCs w:val="22"/>
        </w:rPr>
        <w:t>Shareholdings - any shareholding in or other beneficial interest in shares of the pharmaceutical industry. This does not include shareholdings through unit trusts or similar arrangements where the member has no influence or financial management.</w:t>
      </w:r>
    </w:p>
    <w:p w14:paraId="17142623" w14:textId="77777777" w:rsidR="00612B74" w:rsidRDefault="00612B74" w:rsidP="000806EE">
      <w:pPr>
        <w:pStyle w:val="BodyText"/>
        <w:tabs>
          <w:tab w:val="left" w:pos="658"/>
        </w:tabs>
        <w:rPr>
          <w:rFonts w:cs="Arial"/>
          <w:sz w:val="22"/>
          <w:szCs w:val="22"/>
        </w:rPr>
      </w:pPr>
    </w:p>
    <w:p w14:paraId="7B07C3B5" w14:textId="77777777" w:rsidR="00612B74" w:rsidRPr="001F2879" w:rsidRDefault="000806EE" w:rsidP="000806EE">
      <w:pPr>
        <w:pStyle w:val="BodyText"/>
        <w:tabs>
          <w:tab w:val="left" w:pos="658"/>
        </w:tabs>
        <w:rPr>
          <w:rFonts w:cs="Arial"/>
          <w:i/>
          <w:sz w:val="22"/>
          <w:szCs w:val="22"/>
        </w:rPr>
      </w:pPr>
      <w:r w:rsidRPr="001F2879">
        <w:rPr>
          <w:rFonts w:cs="Arial"/>
          <w:i/>
          <w:sz w:val="22"/>
          <w:szCs w:val="22"/>
        </w:rPr>
        <w:t>If a</w:t>
      </w:r>
      <w:r w:rsidR="00700E44" w:rsidRPr="001F2879">
        <w:rPr>
          <w:rFonts w:cs="Arial"/>
          <w:i/>
          <w:sz w:val="22"/>
          <w:szCs w:val="22"/>
        </w:rPr>
        <w:t xml:space="preserve"> clinical expert </w:t>
      </w:r>
      <w:r w:rsidRPr="001F2879">
        <w:rPr>
          <w:rFonts w:cs="Arial"/>
          <w:i/>
          <w:sz w:val="22"/>
          <w:szCs w:val="22"/>
        </w:rPr>
        <w:t xml:space="preserve">is aware that a product under consideration is or may become a competitor of a product manufactured, </w:t>
      </w:r>
      <w:proofErr w:type="gramStart"/>
      <w:r w:rsidRPr="001F2879">
        <w:rPr>
          <w:rFonts w:cs="Arial"/>
          <w:i/>
          <w:sz w:val="22"/>
          <w:szCs w:val="22"/>
        </w:rPr>
        <w:t>sold</w:t>
      </w:r>
      <w:proofErr w:type="gramEnd"/>
      <w:r w:rsidRPr="001F2879">
        <w:rPr>
          <w:rFonts w:cs="Arial"/>
          <w:i/>
          <w:sz w:val="22"/>
          <w:szCs w:val="22"/>
        </w:rPr>
        <w:t xml:space="preserve"> or supplied by a company in which the expert has a current personal interest, he or she should declare an interest in the company marketing the rival product. </w:t>
      </w:r>
    </w:p>
    <w:p w14:paraId="73EC0364" w14:textId="77777777" w:rsidR="000806EE" w:rsidRPr="00612B74" w:rsidRDefault="00172549" w:rsidP="000806EE">
      <w:pPr>
        <w:pStyle w:val="BodyText"/>
        <w:tabs>
          <w:tab w:val="left" w:pos="658"/>
        </w:tabs>
        <w:rPr>
          <w:rFonts w:cs="Arial"/>
          <w:i/>
          <w:sz w:val="22"/>
          <w:szCs w:val="22"/>
        </w:rPr>
      </w:pPr>
      <w:r w:rsidRPr="00612B74">
        <w:rPr>
          <w:rFonts w:cs="Arial"/>
          <w:i/>
          <w:sz w:val="22"/>
          <w:szCs w:val="22"/>
        </w:rPr>
        <w:t>(as per</w:t>
      </w:r>
      <w:r w:rsidR="000806EE" w:rsidRPr="00612B74">
        <w:rPr>
          <w:rFonts w:cs="Arial"/>
          <w:i/>
          <w:sz w:val="22"/>
          <w:szCs w:val="22"/>
        </w:rPr>
        <w:t xml:space="preserve"> </w:t>
      </w:r>
      <w:hyperlink r:id="rId15" w:history="1">
        <w:r w:rsidRPr="00612B74">
          <w:rPr>
            <w:rStyle w:val="Hyperlink"/>
            <w:rFonts w:cs="Arial"/>
            <w:i/>
            <w:color w:val="0070C0"/>
            <w:sz w:val="22"/>
            <w:szCs w:val="22"/>
          </w:rPr>
          <w:t>Declarations of Interest. Scottish Medicines Consortium (SMC). August 2014.</w:t>
        </w:r>
      </w:hyperlink>
      <w:r w:rsidRPr="00612B74">
        <w:rPr>
          <w:i/>
          <w:color w:val="0070C0"/>
          <w:sz w:val="22"/>
          <w:szCs w:val="22"/>
        </w:rPr>
        <w:t>)</w:t>
      </w:r>
    </w:p>
    <w:p w14:paraId="404B1148" w14:textId="77777777" w:rsidR="000806EE" w:rsidRPr="0055214B" w:rsidRDefault="000806EE" w:rsidP="002E1D78">
      <w:pPr>
        <w:rPr>
          <w:rFonts w:ascii="Arial" w:hAnsi="Arial" w:cs="Arial"/>
          <w:b/>
          <w:sz w:val="22"/>
          <w:szCs w:val="22"/>
        </w:rPr>
      </w:pPr>
    </w:p>
    <w:p w14:paraId="1AE2DE09" w14:textId="77777777" w:rsidR="00D44956" w:rsidRPr="0055214B" w:rsidRDefault="00D44956" w:rsidP="002E1D78">
      <w:pPr>
        <w:rPr>
          <w:rFonts w:ascii="Arial" w:hAnsi="Arial" w:cs="Arial"/>
          <w:b/>
          <w:sz w:val="22"/>
          <w:szCs w:val="22"/>
        </w:rPr>
      </w:pPr>
      <w:r w:rsidRPr="0055214B">
        <w:rPr>
          <w:rFonts w:ascii="Arial" w:hAnsi="Arial" w:cs="Arial"/>
          <w:b/>
          <w:sz w:val="22"/>
          <w:szCs w:val="22"/>
        </w:rPr>
        <w:t>Personal specific interests</w:t>
      </w:r>
    </w:p>
    <w:p w14:paraId="0C6CC1CF" w14:textId="77777777" w:rsidR="00D44956" w:rsidRPr="0055214B" w:rsidRDefault="00D44956" w:rsidP="002E1D78">
      <w:pPr>
        <w:rPr>
          <w:rFonts w:ascii="Arial" w:hAnsi="Arial" w:cs="Arial"/>
          <w:sz w:val="22"/>
          <w:szCs w:val="22"/>
        </w:rPr>
      </w:pPr>
      <w:r w:rsidRPr="0055214B">
        <w:rPr>
          <w:rFonts w:ascii="Arial" w:hAnsi="Arial" w:cs="Arial"/>
          <w:sz w:val="22"/>
          <w:szCs w:val="22"/>
        </w:rPr>
        <w:t>A personal specific interest involves payments to an individual who has worked at any time on the product under consideration, or a direct comparator, and has personally received payment for that work, in any form, from the pharmaceutical industry.</w:t>
      </w:r>
    </w:p>
    <w:p w14:paraId="4353E110" w14:textId="77777777" w:rsidR="00077403" w:rsidRPr="0055214B" w:rsidRDefault="00077403" w:rsidP="00077403">
      <w:pPr>
        <w:pStyle w:val="BodyText"/>
        <w:tabs>
          <w:tab w:val="left" w:pos="658"/>
        </w:tabs>
        <w:rPr>
          <w:rFonts w:cs="Arial"/>
          <w:sz w:val="22"/>
          <w:szCs w:val="22"/>
        </w:rPr>
      </w:pPr>
    </w:p>
    <w:p w14:paraId="03EE0BDE" w14:textId="77777777" w:rsidR="00EC0F5F" w:rsidRPr="001F2879" w:rsidRDefault="00700E44" w:rsidP="00172549">
      <w:pPr>
        <w:pStyle w:val="BodyText"/>
        <w:tabs>
          <w:tab w:val="left" w:pos="658"/>
        </w:tabs>
        <w:rPr>
          <w:rFonts w:cs="Arial"/>
          <w:i/>
          <w:sz w:val="22"/>
          <w:szCs w:val="22"/>
        </w:rPr>
      </w:pPr>
      <w:r w:rsidRPr="001F2879">
        <w:rPr>
          <w:rFonts w:cs="Arial"/>
          <w:i/>
          <w:sz w:val="22"/>
          <w:szCs w:val="22"/>
        </w:rPr>
        <w:t xml:space="preserve">Clinical experts </w:t>
      </w:r>
      <w:r w:rsidR="00077403" w:rsidRPr="001F2879">
        <w:rPr>
          <w:rFonts w:cs="Arial"/>
          <w:i/>
          <w:sz w:val="22"/>
          <w:szCs w:val="22"/>
        </w:rPr>
        <w:t xml:space="preserve">should declare a personal specific interest if he or she has at any time worked on the product under consideration and has personally received payment for that work, in any form, from the pharmaceutical industry.  </w:t>
      </w:r>
    </w:p>
    <w:p w14:paraId="5E49EA16" w14:textId="77777777" w:rsidR="00612B74" w:rsidRPr="001F2879" w:rsidRDefault="00077403" w:rsidP="00172549">
      <w:pPr>
        <w:pStyle w:val="BodyText"/>
        <w:tabs>
          <w:tab w:val="left" w:pos="658"/>
        </w:tabs>
        <w:rPr>
          <w:rFonts w:cs="Arial"/>
          <w:i/>
          <w:sz w:val="22"/>
          <w:szCs w:val="22"/>
        </w:rPr>
      </w:pPr>
      <w:r w:rsidRPr="001F2879">
        <w:rPr>
          <w:rFonts w:cs="Arial"/>
          <w:i/>
          <w:sz w:val="22"/>
          <w:szCs w:val="22"/>
        </w:rPr>
        <w:t>Experts should also declare a personal specific interest if he or she has participated on an Advisory Board arranged by the pharmaceutical company</w:t>
      </w:r>
      <w:r w:rsidR="00172549" w:rsidRPr="001F2879">
        <w:rPr>
          <w:rFonts w:cs="Arial"/>
          <w:i/>
          <w:sz w:val="22"/>
          <w:szCs w:val="22"/>
        </w:rPr>
        <w:t xml:space="preserve">. </w:t>
      </w:r>
      <w:r w:rsidRPr="001F2879">
        <w:rPr>
          <w:rFonts w:cs="Arial"/>
          <w:i/>
          <w:sz w:val="22"/>
          <w:szCs w:val="22"/>
        </w:rPr>
        <w:t xml:space="preserve">If the interest is no longer current (last three years), the expert may declare it as a lapsed personal specific interest. (Note that a personal specific interest </w:t>
      </w:r>
      <w:proofErr w:type="gramStart"/>
      <w:r w:rsidRPr="001F2879">
        <w:rPr>
          <w:rFonts w:cs="Arial"/>
          <w:i/>
          <w:sz w:val="22"/>
          <w:szCs w:val="22"/>
        </w:rPr>
        <w:t>as a result of</w:t>
      </w:r>
      <w:proofErr w:type="gramEnd"/>
      <w:r w:rsidRPr="001F2879">
        <w:rPr>
          <w:rFonts w:cs="Arial"/>
          <w:i/>
          <w:sz w:val="22"/>
          <w:szCs w:val="22"/>
        </w:rPr>
        <w:t xml:space="preserve"> significant involvement in the development of a product</w:t>
      </w:r>
      <w:r w:rsidR="0055214B" w:rsidRPr="001F2879">
        <w:rPr>
          <w:rFonts w:cs="Arial"/>
          <w:i/>
          <w:sz w:val="22"/>
          <w:szCs w:val="22"/>
        </w:rPr>
        <w:t>,</w:t>
      </w:r>
      <w:r w:rsidRPr="001F2879">
        <w:rPr>
          <w:rFonts w:cs="Arial"/>
          <w:i/>
          <w:sz w:val="22"/>
          <w:szCs w:val="22"/>
        </w:rPr>
        <w:t xml:space="preserve"> e.g. Chief Investigator or Co-Chief Investigator of a clinical trial, or through authorship of a core publication on the product, never lapses). </w:t>
      </w:r>
    </w:p>
    <w:p w14:paraId="54A62ECC" w14:textId="77777777" w:rsidR="00172549" w:rsidRPr="00612B74" w:rsidRDefault="00172549" w:rsidP="00172549">
      <w:pPr>
        <w:pStyle w:val="BodyText"/>
        <w:tabs>
          <w:tab w:val="left" w:pos="658"/>
        </w:tabs>
        <w:rPr>
          <w:rFonts w:cs="Arial"/>
          <w:i/>
          <w:sz w:val="22"/>
          <w:szCs w:val="22"/>
        </w:rPr>
      </w:pPr>
      <w:r w:rsidRPr="00612B74">
        <w:rPr>
          <w:rFonts w:cs="Arial"/>
          <w:i/>
          <w:sz w:val="22"/>
          <w:szCs w:val="22"/>
        </w:rPr>
        <w:t xml:space="preserve">(as per </w:t>
      </w:r>
      <w:hyperlink r:id="rId16" w:history="1">
        <w:r w:rsidRPr="00612B74">
          <w:rPr>
            <w:rStyle w:val="Hyperlink"/>
            <w:rFonts w:cs="Arial"/>
            <w:i/>
            <w:color w:val="0070C0"/>
            <w:sz w:val="22"/>
            <w:szCs w:val="22"/>
          </w:rPr>
          <w:t>Declarations of Interest. Scottish Medicines Consortium (SMC). August 2014.</w:t>
        </w:r>
      </w:hyperlink>
      <w:r w:rsidRPr="00612B74">
        <w:rPr>
          <w:i/>
          <w:color w:val="0070C0"/>
          <w:sz w:val="22"/>
          <w:szCs w:val="22"/>
        </w:rPr>
        <w:t>)</w:t>
      </w:r>
    </w:p>
    <w:p w14:paraId="065E3C07" w14:textId="77777777" w:rsidR="00612B74" w:rsidRDefault="00612B74" w:rsidP="002E1D78">
      <w:pPr>
        <w:rPr>
          <w:rFonts w:ascii="Arial" w:hAnsi="Arial" w:cs="Arial"/>
          <w:b/>
          <w:sz w:val="22"/>
          <w:szCs w:val="22"/>
        </w:rPr>
      </w:pPr>
    </w:p>
    <w:p w14:paraId="68318BF1" w14:textId="77777777" w:rsidR="00D44956" w:rsidRPr="0055214B" w:rsidRDefault="00D44956" w:rsidP="002E1D78">
      <w:pPr>
        <w:rPr>
          <w:rFonts w:ascii="Arial" w:hAnsi="Arial" w:cs="Arial"/>
          <w:b/>
          <w:sz w:val="22"/>
          <w:szCs w:val="22"/>
        </w:rPr>
      </w:pPr>
      <w:r w:rsidRPr="0055214B">
        <w:rPr>
          <w:rFonts w:ascii="Arial" w:hAnsi="Arial" w:cs="Arial"/>
          <w:b/>
          <w:sz w:val="22"/>
          <w:szCs w:val="22"/>
        </w:rPr>
        <w:t>Personal non-specific interests</w:t>
      </w:r>
    </w:p>
    <w:p w14:paraId="4FD28D9E" w14:textId="77777777" w:rsidR="00D44956" w:rsidRPr="0055214B" w:rsidRDefault="00D44956" w:rsidP="002E1D78">
      <w:pPr>
        <w:rPr>
          <w:rFonts w:ascii="Arial" w:hAnsi="Arial" w:cs="Arial"/>
          <w:sz w:val="22"/>
          <w:szCs w:val="22"/>
        </w:rPr>
      </w:pPr>
      <w:r w:rsidRPr="0055214B">
        <w:rPr>
          <w:rFonts w:ascii="Arial" w:hAnsi="Arial" w:cs="Arial"/>
          <w:sz w:val="22"/>
          <w:szCs w:val="22"/>
        </w:rPr>
        <w:t>A personal non-specific interest involves a payment to an individual from the pharmaceutical company concerned which does not relate specifically to the product under discussion.</w:t>
      </w:r>
      <w:r w:rsidR="002E1D78" w:rsidRPr="0055214B">
        <w:rPr>
          <w:rFonts w:ascii="Arial" w:hAnsi="Arial" w:cs="Arial"/>
          <w:sz w:val="22"/>
          <w:szCs w:val="22"/>
        </w:rPr>
        <w:t xml:space="preserve"> </w:t>
      </w:r>
    </w:p>
    <w:p w14:paraId="5B8FC3E8" w14:textId="77777777" w:rsidR="00077403" w:rsidRPr="0055214B" w:rsidRDefault="00077403" w:rsidP="00077403">
      <w:pPr>
        <w:pStyle w:val="BodyText"/>
        <w:tabs>
          <w:tab w:val="left" w:pos="658"/>
        </w:tabs>
        <w:rPr>
          <w:rFonts w:cs="Arial"/>
          <w:sz w:val="22"/>
          <w:szCs w:val="22"/>
        </w:rPr>
      </w:pPr>
    </w:p>
    <w:p w14:paraId="355B8F7F" w14:textId="77777777" w:rsidR="00172549" w:rsidRPr="00612B74" w:rsidRDefault="00077403" w:rsidP="00172549">
      <w:pPr>
        <w:pStyle w:val="BodyText"/>
        <w:tabs>
          <w:tab w:val="left" w:pos="658"/>
        </w:tabs>
        <w:rPr>
          <w:rFonts w:cs="Arial"/>
          <w:i/>
          <w:sz w:val="22"/>
          <w:szCs w:val="22"/>
        </w:rPr>
      </w:pPr>
      <w:r w:rsidRPr="001F2879">
        <w:rPr>
          <w:rFonts w:cs="Arial"/>
          <w:i/>
          <w:sz w:val="22"/>
          <w:szCs w:val="22"/>
        </w:rPr>
        <w:t>Clinical experts should declare a personal non-specific interest if he or she has a current personal interest in the pharmaceutical company concerned which does not relate specifically to the product under consideration</w:t>
      </w:r>
      <w:r w:rsidRPr="00612B74">
        <w:rPr>
          <w:rFonts w:cs="Arial"/>
          <w:i/>
          <w:sz w:val="22"/>
          <w:szCs w:val="22"/>
        </w:rPr>
        <w:t>.</w:t>
      </w:r>
      <w:r w:rsidR="00172549" w:rsidRPr="00612B74">
        <w:rPr>
          <w:rFonts w:cs="Arial"/>
          <w:i/>
          <w:sz w:val="22"/>
          <w:szCs w:val="22"/>
        </w:rPr>
        <w:t xml:space="preserve"> (as per </w:t>
      </w:r>
      <w:hyperlink r:id="rId17" w:history="1">
        <w:r w:rsidR="00172549" w:rsidRPr="00612B74">
          <w:rPr>
            <w:rStyle w:val="Hyperlink"/>
            <w:rFonts w:cs="Arial"/>
            <w:i/>
            <w:color w:val="0070C0"/>
            <w:sz w:val="22"/>
            <w:szCs w:val="22"/>
          </w:rPr>
          <w:t>Declarations of Interest. Scottish Medicines Consortium (SMC). August 2014.</w:t>
        </w:r>
      </w:hyperlink>
      <w:r w:rsidR="00172549" w:rsidRPr="00612B74">
        <w:rPr>
          <w:i/>
          <w:color w:val="0070C0"/>
          <w:sz w:val="22"/>
          <w:szCs w:val="22"/>
        </w:rPr>
        <w:t>)</w:t>
      </w:r>
    </w:p>
    <w:p w14:paraId="149CCA6A" w14:textId="77777777" w:rsidR="00172549" w:rsidRPr="0055214B" w:rsidRDefault="00172549" w:rsidP="00FE3F7B">
      <w:pPr>
        <w:ind w:left="720" w:hanging="720"/>
        <w:rPr>
          <w:rFonts w:ascii="Arial" w:hAnsi="Arial" w:cs="Arial"/>
          <w:sz w:val="22"/>
          <w:szCs w:val="22"/>
        </w:rPr>
      </w:pPr>
    </w:p>
    <w:p w14:paraId="5E0DFEBA" w14:textId="77777777" w:rsidR="00172549" w:rsidRDefault="00172549" w:rsidP="00FE3F7B">
      <w:pPr>
        <w:ind w:left="720" w:hanging="720"/>
        <w:rPr>
          <w:rFonts w:ascii="Arial" w:hAnsi="Arial" w:cs="Arial"/>
          <w:sz w:val="22"/>
          <w:szCs w:val="22"/>
        </w:rPr>
      </w:pPr>
    </w:p>
    <w:p w14:paraId="59F20494" w14:textId="77777777" w:rsidR="00A711C1" w:rsidRDefault="00A711C1" w:rsidP="00FE3F7B">
      <w:pPr>
        <w:ind w:left="720" w:hanging="720"/>
        <w:rPr>
          <w:rFonts w:ascii="Arial" w:hAnsi="Arial" w:cs="Arial"/>
          <w:sz w:val="22"/>
          <w:szCs w:val="22"/>
        </w:rPr>
      </w:pPr>
    </w:p>
    <w:p w14:paraId="34A687E5" w14:textId="77777777" w:rsidR="00A711C1" w:rsidRDefault="00A711C1" w:rsidP="00FE3F7B">
      <w:pPr>
        <w:ind w:left="720" w:hanging="720"/>
        <w:rPr>
          <w:rFonts w:ascii="Arial" w:hAnsi="Arial" w:cs="Arial"/>
          <w:sz w:val="22"/>
          <w:szCs w:val="22"/>
        </w:rPr>
      </w:pPr>
    </w:p>
    <w:p w14:paraId="73B825C5" w14:textId="77777777" w:rsidR="00A711C1" w:rsidRPr="0055214B" w:rsidRDefault="00A711C1" w:rsidP="00FE3F7B">
      <w:pPr>
        <w:ind w:left="720" w:hanging="720"/>
        <w:rPr>
          <w:rFonts w:ascii="Arial" w:hAnsi="Arial" w:cs="Arial"/>
          <w:sz w:val="22"/>
          <w:szCs w:val="22"/>
        </w:rPr>
      </w:pPr>
    </w:p>
    <w:p w14:paraId="7A8DDEA3" w14:textId="77777777" w:rsidR="00FE3F7B" w:rsidRPr="0055214B" w:rsidRDefault="00AA5701" w:rsidP="00FE3F7B">
      <w:pPr>
        <w:ind w:left="709" w:hanging="709"/>
        <w:rPr>
          <w:rFonts w:ascii="Arial" w:hAnsi="Arial" w:cs="Arial"/>
          <w:b/>
          <w:color w:val="000080"/>
          <w:sz w:val="22"/>
          <w:szCs w:val="22"/>
        </w:rPr>
      </w:pPr>
      <w:r w:rsidRPr="0055214B">
        <w:rPr>
          <w:rFonts w:ascii="Arial" w:hAnsi="Arial" w:cs="Arial"/>
          <w:b/>
          <w:color w:val="000080"/>
          <w:sz w:val="22"/>
          <w:szCs w:val="22"/>
        </w:rPr>
        <w:lastRenderedPageBreak/>
        <w:t>Non-personal interests</w:t>
      </w:r>
    </w:p>
    <w:p w14:paraId="2FA31EF5" w14:textId="77777777" w:rsidR="00FE3F7B" w:rsidRPr="0055214B" w:rsidRDefault="00AA5701" w:rsidP="00FE3F7B">
      <w:pPr>
        <w:rPr>
          <w:rFonts w:ascii="Arial" w:hAnsi="Arial" w:cs="Arial"/>
          <w:sz w:val="22"/>
          <w:szCs w:val="22"/>
        </w:rPr>
      </w:pPr>
      <w:r w:rsidRPr="0055214B">
        <w:rPr>
          <w:rFonts w:ascii="Arial" w:hAnsi="Arial" w:cs="Arial"/>
          <w:sz w:val="22"/>
          <w:szCs w:val="22"/>
        </w:rPr>
        <w:t>A non-personal interest involves payment which benefits a department for which an individual is responsible, but is not received by the individual personally</w:t>
      </w:r>
      <w:r w:rsidR="00463C72" w:rsidRPr="0055214B">
        <w:rPr>
          <w:rFonts w:ascii="Arial" w:hAnsi="Arial" w:cs="Arial"/>
          <w:sz w:val="22"/>
          <w:szCs w:val="22"/>
        </w:rPr>
        <w:t xml:space="preserve">, for </w:t>
      </w:r>
      <w:r w:rsidRPr="0055214B">
        <w:rPr>
          <w:rFonts w:ascii="Arial" w:hAnsi="Arial" w:cs="Arial"/>
          <w:sz w:val="22"/>
          <w:szCs w:val="22"/>
        </w:rPr>
        <w:t>example:</w:t>
      </w:r>
    </w:p>
    <w:p w14:paraId="1FE76DB4" w14:textId="77777777" w:rsidR="00FE3F7B" w:rsidRPr="0055214B" w:rsidRDefault="00AA5701" w:rsidP="00FE3F7B">
      <w:pPr>
        <w:numPr>
          <w:ilvl w:val="0"/>
          <w:numId w:val="28"/>
        </w:numPr>
        <w:tabs>
          <w:tab w:val="num" w:pos="1440"/>
        </w:tabs>
        <w:rPr>
          <w:rFonts w:ascii="Arial" w:hAnsi="Arial" w:cs="Arial"/>
          <w:sz w:val="22"/>
          <w:szCs w:val="22"/>
        </w:rPr>
      </w:pPr>
      <w:r w:rsidRPr="0055214B">
        <w:rPr>
          <w:rFonts w:ascii="Arial" w:hAnsi="Arial" w:cs="Arial"/>
          <w:sz w:val="22"/>
          <w:szCs w:val="22"/>
        </w:rPr>
        <w:t>Fellowships – the holding of a fellowship endowed by a pharmaceutical industry.</w:t>
      </w:r>
    </w:p>
    <w:p w14:paraId="0C685DEC" w14:textId="77777777" w:rsidR="00FE3F7B" w:rsidRPr="0055214B" w:rsidRDefault="0021105D" w:rsidP="00FE3F7B">
      <w:pPr>
        <w:numPr>
          <w:ilvl w:val="0"/>
          <w:numId w:val="28"/>
        </w:numPr>
        <w:tabs>
          <w:tab w:val="num" w:pos="1440"/>
        </w:tabs>
        <w:rPr>
          <w:rFonts w:ascii="Arial" w:hAnsi="Arial" w:cs="Arial"/>
          <w:sz w:val="22"/>
          <w:szCs w:val="22"/>
        </w:rPr>
      </w:pPr>
      <w:r w:rsidRPr="0055214B">
        <w:rPr>
          <w:rFonts w:ascii="Arial" w:hAnsi="Arial" w:cs="Arial"/>
          <w:sz w:val="22"/>
          <w:szCs w:val="22"/>
        </w:rPr>
        <w:t>S</w:t>
      </w:r>
      <w:r w:rsidR="00AA5701" w:rsidRPr="0055214B">
        <w:rPr>
          <w:rFonts w:ascii="Arial" w:hAnsi="Arial" w:cs="Arial"/>
          <w:sz w:val="22"/>
          <w:szCs w:val="22"/>
        </w:rPr>
        <w:t xml:space="preserve">upport by the pharmaceutical industry – any payment, other support or sponsorship by the pharmaceutical industry which does not convey any pecuniary or material benefit to a member </w:t>
      </w:r>
      <w:proofErr w:type="gramStart"/>
      <w:r w:rsidR="00AA5701" w:rsidRPr="0055214B">
        <w:rPr>
          <w:rFonts w:ascii="Arial" w:hAnsi="Arial" w:cs="Arial"/>
          <w:sz w:val="22"/>
          <w:szCs w:val="22"/>
        </w:rPr>
        <w:t>personally</w:t>
      </w:r>
      <w:proofErr w:type="gramEnd"/>
      <w:r w:rsidR="00AA5701" w:rsidRPr="0055214B">
        <w:rPr>
          <w:rFonts w:ascii="Arial" w:hAnsi="Arial" w:cs="Arial"/>
          <w:sz w:val="22"/>
          <w:szCs w:val="22"/>
        </w:rPr>
        <w:t xml:space="preserve"> but which does benefit</w:t>
      </w:r>
      <w:r w:rsidRPr="0055214B">
        <w:rPr>
          <w:rFonts w:ascii="Arial" w:hAnsi="Arial" w:cs="Arial"/>
          <w:sz w:val="22"/>
          <w:szCs w:val="22"/>
        </w:rPr>
        <w:t xml:space="preserve"> his/her position or department.</w:t>
      </w:r>
    </w:p>
    <w:p w14:paraId="1AE7DDCF" w14:textId="77777777" w:rsidR="00FE3F7B" w:rsidRPr="0055214B" w:rsidRDefault="0021105D" w:rsidP="00FE3F7B">
      <w:pPr>
        <w:rPr>
          <w:rFonts w:ascii="Arial" w:hAnsi="Arial" w:cs="Arial"/>
          <w:sz w:val="22"/>
          <w:szCs w:val="22"/>
        </w:rPr>
      </w:pPr>
      <w:r w:rsidRPr="0055214B">
        <w:rPr>
          <w:rFonts w:ascii="Arial" w:hAnsi="Arial" w:cs="Arial"/>
          <w:sz w:val="22"/>
          <w:szCs w:val="22"/>
        </w:rPr>
        <w:t>I</w:t>
      </w:r>
      <w:r w:rsidR="00AA5701" w:rsidRPr="0055214B">
        <w:rPr>
          <w:rFonts w:ascii="Arial" w:hAnsi="Arial" w:cs="Arial"/>
          <w:sz w:val="22"/>
          <w:szCs w:val="22"/>
        </w:rPr>
        <w:t>ndividuals are under no obligation to seek out knowledge of work done for or on behalf of the pharmaceutical industry within departments for which they are responsible if they would not normally expect to be informed.</w:t>
      </w:r>
    </w:p>
    <w:p w14:paraId="4C351515" w14:textId="77777777" w:rsidR="00FE3F7B" w:rsidRPr="0055214B" w:rsidRDefault="00FE3F7B" w:rsidP="00FE3F7B">
      <w:pPr>
        <w:rPr>
          <w:rFonts w:ascii="Arial" w:hAnsi="Arial" w:cs="Arial"/>
          <w:sz w:val="22"/>
          <w:szCs w:val="22"/>
        </w:rPr>
      </w:pPr>
    </w:p>
    <w:p w14:paraId="2B769A07" w14:textId="77777777" w:rsidR="00FE3F7B" w:rsidRPr="0055214B" w:rsidRDefault="00AA5701" w:rsidP="00FE3F7B">
      <w:pPr>
        <w:pStyle w:val="BodyText"/>
        <w:jc w:val="left"/>
        <w:rPr>
          <w:rFonts w:cs="Arial"/>
          <w:b/>
          <w:sz w:val="22"/>
          <w:szCs w:val="22"/>
        </w:rPr>
      </w:pPr>
      <w:r w:rsidRPr="0055214B">
        <w:rPr>
          <w:rFonts w:cs="Arial"/>
          <w:b/>
          <w:sz w:val="22"/>
          <w:szCs w:val="22"/>
        </w:rPr>
        <w:t>Non-personal specific interests</w:t>
      </w:r>
    </w:p>
    <w:p w14:paraId="7FFFB862" w14:textId="77777777" w:rsidR="00FE3F7B" w:rsidRPr="0055214B" w:rsidRDefault="00AA5701" w:rsidP="00FE3F7B">
      <w:pPr>
        <w:pStyle w:val="BodyText"/>
        <w:jc w:val="left"/>
        <w:rPr>
          <w:rFonts w:cs="Arial"/>
          <w:sz w:val="22"/>
          <w:szCs w:val="22"/>
        </w:rPr>
      </w:pPr>
      <w:r w:rsidRPr="0055214B">
        <w:rPr>
          <w:rFonts w:cs="Arial"/>
          <w:sz w:val="22"/>
          <w:szCs w:val="22"/>
        </w:rPr>
        <w:t>A non-person</w:t>
      </w:r>
      <w:r w:rsidR="0021105D" w:rsidRPr="0055214B">
        <w:rPr>
          <w:rFonts w:cs="Arial"/>
          <w:sz w:val="22"/>
          <w:szCs w:val="22"/>
        </w:rPr>
        <w:t>al</w:t>
      </w:r>
      <w:r w:rsidRPr="0055214B">
        <w:rPr>
          <w:rFonts w:cs="Arial"/>
          <w:sz w:val="22"/>
          <w:szCs w:val="22"/>
        </w:rPr>
        <w:t xml:space="preserve"> specific interest refers to payments to the individual’s department, which has at</w:t>
      </w:r>
      <w:r w:rsidR="0021105D" w:rsidRPr="0055214B">
        <w:rPr>
          <w:rFonts w:cs="Arial"/>
          <w:sz w:val="22"/>
          <w:szCs w:val="22"/>
        </w:rPr>
        <w:t xml:space="preserve"> any time worked on the product</w:t>
      </w:r>
      <w:r w:rsidRPr="0055214B">
        <w:rPr>
          <w:rFonts w:cs="Arial"/>
          <w:sz w:val="22"/>
          <w:szCs w:val="22"/>
        </w:rPr>
        <w:t>.</w:t>
      </w:r>
      <w:r w:rsidR="002E1D78" w:rsidRPr="0055214B">
        <w:rPr>
          <w:rFonts w:cs="Arial"/>
          <w:sz w:val="22"/>
          <w:szCs w:val="22"/>
        </w:rPr>
        <w:t xml:space="preserve"> </w:t>
      </w:r>
    </w:p>
    <w:p w14:paraId="10519080" w14:textId="77777777" w:rsidR="00FE3F7B" w:rsidRPr="0055214B" w:rsidRDefault="00FE3F7B" w:rsidP="00FE3F7B">
      <w:pPr>
        <w:pStyle w:val="BodyText"/>
        <w:jc w:val="left"/>
        <w:rPr>
          <w:rFonts w:cs="Arial"/>
          <w:sz w:val="22"/>
          <w:szCs w:val="22"/>
        </w:rPr>
      </w:pPr>
    </w:p>
    <w:p w14:paraId="24212C95" w14:textId="77777777" w:rsidR="00172549" w:rsidRPr="00612B74" w:rsidRDefault="00077403" w:rsidP="00172549">
      <w:pPr>
        <w:pStyle w:val="BodyText"/>
        <w:tabs>
          <w:tab w:val="left" w:pos="658"/>
        </w:tabs>
        <w:rPr>
          <w:rFonts w:cs="Arial"/>
          <w:i/>
          <w:sz w:val="22"/>
          <w:szCs w:val="22"/>
        </w:rPr>
      </w:pPr>
      <w:r w:rsidRPr="001F2879">
        <w:rPr>
          <w:rFonts w:cs="Arial"/>
          <w:i/>
          <w:sz w:val="22"/>
          <w:szCs w:val="22"/>
        </w:rPr>
        <w:t xml:space="preserve">Clinical experts should declare a non-personal specific interest if he or she is aware that the department for which he or she is responsible has at any time worked on the </w:t>
      </w:r>
      <w:proofErr w:type="gramStart"/>
      <w:r w:rsidRPr="001F2879">
        <w:rPr>
          <w:rFonts w:cs="Arial"/>
          <w:i/>
          <w:sz w:val="22"/>
          <w:szCs w:val="22"/>
        </w:rPr>
        <w:t>product</w:t>
      </w:r>
      <w:proofErr w:type="gramEnd"/>
      <w:r w:rsidRPr="001F2879">
        <w:rPr>
          <w:rFonts w:cs="Arial"/>
          <w:i/>
          <w:sz w:val="22"/>
          <w:szCs w:val="22"/>
        </w:rPr>
        <w:t xml:space="preserve"> but the expert has not personally received payment i</w:t>
      </w:r>
      <w:r w:rsidRPr="00612B74">
        <w:rPr>
          <w:rFonts w:cs="Arial"/>
          <w:i/>
          <w:sz w:val="22"/>
          <w:szCs w:val="22"/>
        </w:rPr>
        <w:t xml:space="preserve">n any form from the pharmaceutical industry for the work done. </w:t>
      </w:r>
      <w:r w:rsidR="00172549" w:rsidRPr="00612B74">
        <w:rPr>
          <w:rFonts w:cs="Arial"/>
          <w:i/>
          <w:sz w:val="22"/>
          <w:szCs w:val="22"/>
        </w:rPr>
        <w:t xml:space="preserve">(as per </w:t>
      </w:r>
      <w:hyperlink r:id="rId18" w:history="1">
        <w:r w:rsidR="00172549" w:rsidRPr="00612B74">
          <w:rPr>
            <w:rStyle w:val="Hyperlink"/>
            <w:rFonts w:cs="Arial"/>
            <w:i/>
            <w:color w:val="0070C0"/>
            <w:sz w:val="22"/>
            <w:szCs w:val="22"/>
          </w:rPr>
          <w:t>Declarations of Interest. Scottish Medicines Consortium (SMC). August 2014.</w:t>
        </w:r>
      </w:hyperlink>
      <w:r w:rsidR="00172549" w:rsidRPr="00612B74">
        <w:rPr>
          <w:i/>
          <w:color w:val="0070C0"/>
          <w:sz w:val="22"/>
          <w:szCs w:val="22"/>
        </w:rPr>
        <w:t>)</w:t>
      </w:r>
    </w:p>
    <w:p w14:paraId="27B81ECE" w14:textId="77777777" w:rsidR="00612B74" w:rsidRDefault="00612B74" w:rsidP="00FE3F7B">
      <w:pPr>
        <w:pStyle w:val="BodyText"/>
        <w:jc w:val="left"/>
        <w:rPr>
          <w:rFonts w:cs="Arial"/>
          <w:b/>
          <w:sz w:val="22"/>
          <w:szCs w:val="22"/>
        </w:rPr>
      </w:pPr>
    </w:p>
    <w:p w14:paraId="5D829409" w14:textId="77777777" w:rsidR="00FE3F7B" w:rsidRPr="0055214B" w:rsidRDefault="00AA5701" w:rsidP="00FE3F7B">
      <w:pPr>
        <w:pStyle w:val="BodyText"/>
        <w:jc w:val="left"/>
        <w:rPr>
          <w:rFonts w:cs="Arial"/>
          <w:b/>
          <w:sz w:val="22"/>
          <w:szCs w:val="22"/>
        </w:rPr>
      </w:pPr>
      <w:r w:rsidRPr="0055214B">
        <w:rPr>
          <w:rFonts w:cs="Arial"/>
          <w:b/>
          <w:sz w:val="22"/>
          <w:szCs w:val="22"/>
        </w:rPr>
        <w:t>Non-personal non-specific interests</w:t>
      </w:r>
    </w:p>
    <w:p w14:paraId="7575F6E1" w14:textId="77777777" w:rsidR="00FE3F7B" w:rsidRPr="0055214B" w:rsidRDefault="00AA5701" w:rsidP="00FE3F7B">
      <w:pPr>
        <w:pStyle w:val="BodyText"/>
        <w:jc w:val="left"/>
        <w:rPr>
          <w:rFonts w:cs="Arial"/>
          <w:sz w:val="22"/>
          <w:szCs w:val="22"/>
        </w:rPr>
      </w:pPr>
      <w:r w:rsidRPr="0055214B">
        <w:rPr>
          <w:rFonts w:cs="Arial"/>
          <w:sz w:val="22"/>
          <w:szCs w:val="22"/>
        </w:rPr>
        <w:t xml:space="preserve">A non-personal </w:t>
      </w:r>
      <w:r w:rsidR="0021105D" w:rsidRPr="0055214B">
        <w:rPr>
          <w:rFonts w:cs="Arial"/>
          <w:sz w:val="22"/>
          <w:szCs w:val="22"/>
        </w:rPr>
        <w:t>non-</w:t>
      </w:r>
      <w:r w:rsidRPr="0055214B">
        <w:rPr>
          <w:rFonts w:cs="Arial"/>
          <w:sz w:val="22"/>
          <w:szCs w:val="22"/>
        </w:rPr>
        <w:t>specific interest refers to a department which is currently receiving payments from a pharmaceutical company concerned which does not relate specifically to the product under discussion.</w:t>
      </w:r>
    </w:p>
    <w:p w14:paraId="498D1F3B" w14:textId="77777777" w:rsidR="00AA5701" w:rsidRPr="0055214B" w:rsidRDefault="00AA5701" w:rsidP="002E1D78">
      <w:pPr>
        <w:rPr>
          <w:rFonts w:ascii="Arial" w:hAnsi="Arial" w:cs="Arial"/>
          <w:color w:val="FF0000"/>
          <w:sz w:val="22"/>
          <w:szCs w:val="22"/>
        </w:rPr>
      </w:pPr>
    </w:p>
    <w:p w14:paraId="45F40043" w14:textId="77777777" w:rsidR="00172549" w:rsidRPr="00612B74" w:rsidRDefault="00077403" w:rsidP="00172549">
      <w:pPr>
        <w:pStyle w:val="BodyText"/>
        <w:tabs>
          <w:tab w:val="left" w:pos="658"/>
        </w:tabs>
        <w:rPr>
          <w:rFonts w:cs="Arial"/>
          <w:i/>
          <w:sz w:val="22"/>
          <w:szCs w:val="22"/>
        </w:rPr>
      </w:pPr>
      <w:r w:rsidRPr="001F2879">
        <w:rPr>
          <w:rFonts w:cs="Arial"/>
          <w:i/>
          <w:sz w:val="22"/>
          <w:szCs w:val="22"/>
        </w:rPr>
        <w:t>Clinical experts should declare a non-personal, non-specific interest if he or she is aware that the department for which he or she is responsible is currently</w:t>
      </w:r>
      <w:r w:rsidRPr="00612B74">
        <w:rPr>
          <w:rFonts w:cs="Arial"/>
          <w:i/>
          <w:sz w:val="22"/>
          <w:szCs w:val="22"/>
        </w:rPr>
        <w:t xml:space="preserve"> receiving payment from the pharmaceutical company concerned which does not relate specifically to the product under consideration.</w:t>
      </w:r>
      <w:r w:rsidR="00A711C1" w:rsidRPr="00612B74">
        <w:rPr>
          <w:rFonts w:cs="Arial"/>
          <w:i/>
          <w:sz w:val="22"/>
          <w:szCs w:val="22"/>
        </w:rPr>
        <w:t xml:space="preserve"> </w:t>
      </w:r>
      <w:r w:rsidR="00172549" w:rsidRPr="00612B74">
        <w:rPr>
          <w:rFonts w:cs="Arial"/>
          <w:i/>
          <w:sz w:val="22"/>
          <w:szCs w:val="22"/>
        </w:rPr>
        <w:t xml:space="preserve">(as per </w:t>
      </w:r>
      <w:hyperlink r:id="rId19" w:history="1">
        <w:r w:rsidR="00172549" w:rsidRPr="00612B74">
          <w:rPr>
            <w:rStyle w:val="Hyperlink"/>
            <w:rFonts w:cs="Arial"/>
            <w:i/>
            <w:color w:val="0070C0"/>
            <w:sz w:val="22"/>
            <w:szCs w:val="22"/>
          </w:rPr>
          <w:t>Declarations of Interest. Scottish Medicines Consortium (SMC). August 2014.</w:t>
        </w:r>
      </w:hyperlink>
      <w:r w:rsidR="00172549" w:rsidRPr="00612B74">
        <w:rPr>
          <w:i/>
          <w:color w:val="0070C0"/>
          <w:sz w:val="22"/>
          <w:szCs w:val="22"/>
        </w:rPr>
        <w:t>)</w:t>
      </w:r>
    </w:p>
    <w:p w14:paraId="3CBADE69" w14:textId="77777777" w:rsidR="00077403" w:rsidRPr="0055214B" w:rsidRDefault="00077403" w:rsidP="002E1D78">
      <w:pPr>
        <w:rPr>
          <w:rFonts w:ascii="Arial" w:hAnsi="Arial" w:cs="Arial"/>
          <w:color w:val="FF0000"/>
          <w:sz w:val="22"/>
          <w:szCs w:val="22"/>
        </w:rPr>
      </w:pPr>
    </w:p>
    <w:p w14:paraId="67F33457" w14:textId="77777777" w:rsidR="00AA5701" w:rsidRPr="0055214B" w:rsidRDefault="00AA5701" w:rsidP="002E1D78">
      <w:pPr>
        <w:rPr>
          <w:rFonts w:ascii="Arial" w:hAnsi="Arial" w:cs="Arial"/>
          <w:b/>
          <w:color w:val="000000"/>
          <w:sz w:val="22"/>
          <w:szCs w:val="22"/>
        </w:rPr>
      </w:pPr>
    </w:p>
    <w:sectPr w:rsidR="00AA5701" w:rsidRPr="0055214B" w:rsidSect="00DF64DB">
      <w:headerReference w:type="default" r:id="rId20"/>
      <w:footerReference w:type="default" r:id="rId21"/>
      <w:headerReference w:type="firs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8359" w14:textId="77777777" w:rsidR="00DF64DB" w:rsidRDefault="00DF64DB">
      <w:r>
        <w:separator/>
      </w:r>
    </w:p>
  </w:endnote>
  <w:endnote w:type="continuationSeparator" w:id="0">
    <w:p w14:paraId="0E07A524" w14:textId="77777777" w:rsidR="00DF64DB" w:rsidRDefault="00DF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7A18" w14:textId="77777777" w:rsidR="00700E44" w:rsidRPr="00B61682" w:rsidRDefault="00700E44" w:rsidP="000124A3">
    <w:pPr>
      <w:pStyle w:val="Footer"/>
      <w:tabs>
        <w:tab w:val="clear" w:pos="4153"/>
        <w:tab w:val="left" w:pos="3240"/>
        <w:tab w:val="left" w:pos="4320"/>
      </w:tabs>
      <w:rPr>
        <w:rFonts w:ascii="Arial" w:hAnsi="Arial"/>
        <w:sz w:val="18"/>
      </w:rPr>
    </w:pPr>
    <w:r w:rsidRPr="00FE3F7B">
      <w:rPr>
        <w:rFonts w:ascii="Arial" w:hAnsi="Arial"/>
        <w:noProof/>
        <w:sz w:val="20"/>
        <w:lang w:val="en-US"/>
      </w:rPr>
      <w:pict w14:anchorId="528C2A8F">
        <v:line id="_x0000_s1025" style="position:absolute;flip:y;z-index:1" from="-3pt,-5.25pt" to="417pt,-5.25pt" strokeweight="2.25pt"/>
      </w:pict>
    </w:r>
    <w:r>
      <w:rPr>
        <w:rFonts w:ascii="Arial" w:hAnsi="Arial"/>
        <w:sz w:val="18"/>
      </w:rPr>
      <w:t xml:space="preserve">Unique ID: </w:t>
    </w:r>
    <w:r w:rsidRPr="004D031E">
      <w:rPr>
        <w:rFonts w:ascii="Arial" w:hAnsi="Arial"/>
        <w:sz w:val="18"/>
      </w:rPr>
      <w:t>Healthcare Improvement Scotland</w:t>
    </w:r>
    <w:r>
      <w:rPr>
        <w:rFonts w:ascii="Arial" w:hAnsi="Arial"/>
        <w:color w:val="FF0000"/>
        <w:sz w:val="18"/>
      </w:rPr>
      <w:tab/>
    </w:r>
    <w:r>
      <w:rPr>
        <w:rFonts w:ascii="Arial" w:hAnsi="Arial"/>
        <w:sz w:val="18"/>
      </w:rPr>
      <w:t xml:space="preserve">Author (s): </w:t>
    </w:r>
    <w:r w:rsidRPr="004D031E">
      <w:rPr>
        <w:rFonts w:ascii="Arial" w:hAnsi="Arial"/>
        <w:sz w:val="18"/>
      </w:rPr>
      <w:t>ADTC Collaborative</w:t>
    </w:r>
    <w:r>
      <w:rPr>
        <w:rFonts w:ascii="Arial" w:hAnsi="Arial"/>
        <w:sz w:val="18"/>
      </w:rPr>
      <w:t xml:space="preserve"> </w:t>
    </w:r>
  </w:p>
  <w:p w14:paraId="181FEDC5" w14:textId="77777777" w:rsidR="00700E44" w:rsidRPr="004D031E" w:rsidRDefault="00700E44" w:rsidP="000124A3">
    <w:pPr>
      <w:pStyle w:val="Footer"/>
      <w:tabs>
        <w:tab w:val="clear" w:pos="4153"/>
        <w:tab w:val="left" w:pos="3240"/>
        <w:tab w:val="left" w:pos="4320"/>
      </w:tabs>
      <w:rPr>
        <w:rFonts w:ascii="Arial" w:hAnsi="Arial"/>
        <w:sz w:val="18"/>
      </w:rPr>
    </w:pPr>
    <w:r>
      <w:rPr>
        <w:rFonts w:ascii="Arial" w:hAnsi="Arial"/>
        <w:sz w:val="18"/>
      </w:rPr>
      <w:t xml:space="preserve">Category/Level/Type: </w:t>
    </w:r>
    <w:r>
      <w:rPr>
        <w:rFonts w:ascii="Arial" w:hAnsi="Arial"/>
        <w:sz w:val="18"/>
      </w:rPr>
      <w:tab/>
    </w:r>
    <w:r>
      <w:rPr>
        <w:rFonts w:ascii="Arial" w:hAnsi="Arial"/>
        <w:sz w:val="18"/>
      </w:rPr>
      <w:tab/>
      <w:t>Version</w:t>
    </w:r>
    <w:r>
      <w:rPr>
        <w:rFonts w:ascii="Arial" w:hAnsi="Arial"/>
        <w:color w:val="000000"/>
        <w:sz w:val="18"/>
      </w:rPr>
      <w:t xml:space="preserve">: </w:t>
    </w:r>
    <w:r w:rsidRPr="004D031E">
      <w:rPr>
        <w:rFonts w:ascii="Arial" w:hAnsi="Arial"/>
        <w:sz w:val="18"/>
      </w:rPr>
      <w:t>1.0</w:t>
    </w:r>
  </w:p>
  <w:p w14:paraId="1BF16C92" w14:textId="77777777" w:rsidR="00700E44" w:rsidRDefault="00700E44" w:rsidP="004D031E">
    <w:pPr>
      <w:pStyle w:val="Footer"/>
      <w:tabs>
        <w:tab w:val="clear" w:pos="4153"/>
        <w:tab w:val="left" w:pos="3240"/>
        <w:tab w:val="left" w:pos="4320"/>
      </w:tabs>
      <w:ind w:left="4320" w:hanging="4320"/>
      <w:rPr>
        <w:rFonts w:ascii="Arial" w:hAnsi="Arial"/>
        <w:sz w:val="18"/>
      </w:rPr>
    </w:pPr>
    <w:r>
      <w:rPr>
        <w:rFonts w:ascii="Arial" w:hAnsi="Arial"/>
        <w:sz w:val="18"/>
      </w:rPr>
      <w:t xml:space="preserve">Status: </w:t>
    </w:r>
    <w:r w:rsidRPr="00A832C0">
      <w:rPr>
        <w:rFonts w:ascii="Arial" w:hAnsi="Arial"/>
        <w:color w:val="FF0000"/>
        <w:sz w:val="18"/>
      </w:rPr>
      <w:t>DRAFT</w:t>
    </w:r>
    <w:r>
      <w:rPr>
        <w:rFonts w:ascii="Arial" w:hAnsi="Arial"/>
        <w:sz w:val="18"/>
      </w:rPr>
      <w:tab/>
    </w:r>
    <w:r>
      <w:rPr>
        <w:rFonts w:ascii="Arial" w:hAnsi="Arial"/>
        <w:sz w:val="18"/>
      </w:rPr>
      <w:tab/>
      <w:t xml:space="preserve">Authorised by: </w:t>
    </w:r>
    <w:r w:rsidR="004D031E" w:rsidRPr="004D031E">
      <w:rPr>
        <w:rFonts w:ascii="Arial" w:hAnsi="Arial"/>
        <w:sz w:val="18"/>
      </w:rPr>
      <w:tab/>
    </w:r>
    <w:r w:rsidR="004D031E" w:rsidRPr="004D031E">
      <w:rPr>
        <w:rFonts w:ascii="Arial" w:hAnsi="Arial"/>
        <w:color w:val="FF0000"/>
        <w:sz w:val="18"/>
      </w:rPr>
      <w:t xml:space="preserve">NHS </w:t>
    </w:r>
    <w:r w:rsidR="004D031E" w:rsidRPr="004D031E">
      <w:rPr>
        <w:rFonts w:ascii="Arial" w:hAnsi="Arial"/>
        <w:color w:val="0070C0"/>
        <w:sz w:val="18"/>
      </w:rPr>
      <w:t>[insert name of NHS board]</w:t>
    </w:r>
    <w:r w:rsidR="004D031E" w:rsidRPr="004D031E">
      <w:rPr>
        <w:rFonts w:ascii="Arial" w:hAnsi="Arial"/>
        <w:color w:val="FF0000"/>
        <w:sz w:val="18"/>
      </w:rPr>
      <w:t xml:space="preserve"> ADTC</w:t>
    </w:r>
  </w:p>
  <w:p w14:paraId="17DED3E4" w14:textId="77777777" w:rsidR="00700E44" w:rsidRPr="00B61682" w:rsidRDefault="00700E44" w:rsidP="000124A3">
    <w:pPr>
      <w:pStyle w:val="Footer"/>
      <w:tabs>
        <w:tab w:val="clear" w:pos="4153"/>
        <w:tab w:val="left" w:pos="3240"/>
        <w:tab w:val="left" w:pos="4320"/>
      </w:tabs>
      <w:rPr>
        <w:rFonts w:ascii="Arial" w:hAnsi="Arial"/>
        <w:sz w:val="18"/>
      </w:rPr>
    </w:pPr>
    <w:r>
      <w:rPr>
        <w:rFonts w:ascii="Arial" w:hAnsi="Arial"/>
        <w:sz w:val="18"/>
      </w:rPr>
      <w:t>Date of Authorisation</w:t>
    </w:r>
    <w:r w:rsidRPr="00B61682">
      <w:rPr>
        <w:rFonts w:ascii="Arial" w:hAnsi="Arial"/>
        <w:sz w:val="18"/>
      </w:rPr>
      <w:t xml:space="preserve">: </w:t>
    </w:r>
    <w:r w:rsidR="00907713" w:rsidRPr="004D031E">
      <w:rPr>
        <w:rFonts w:ascii="Arial" w:hAnsi="Arial"/>
        <w:color w:val="0070C0"/>
        <w:sz w:val="18"/>
      </w:rPr>
      <w:t>Month X</w:t>
    </w:r>
    <w:r w:rsidR="00907713" w:rsidRPr="00A832C0">
      <w:rPr>
        <w:rFonts w:ascii="Arial" w:hAnsi="Arial"/>
        <w:color w:val="FF0000"/>
        <w:sz w:val="18"/>
      </w:rPr>
      <w:t xml:space="preserve"> </w:t>
    </w:r>
    <w:r w:rsidRPr="00A832C0">
      <w:rPr>
        <w:rFonts w:ascii="Arial" w:hAnsi="Arial"/>
        <w:color w:val="FF0000"/>
        <w:sz w:val="18"/>
      </w:rPr>
      <w:t>2016</w:t>
    </w:r>
    <w:r>
      <w:rPr>
        <w:rFonts w:ascii="Arial" w:hAnsi="Arial"/>
        <w:sz w:val="18"/>
      </w:rPr>
      <w:tab/>
    </w:r>
    <w:r w:rsidR="0010744A">
      <w:rPr>
        <w:rFonts w:ascii="Arial" w:hAnsi="Arial"/>
        <w:sz w:val="18"/>
      </w:rPr>
      <w:tab/>
    </w:r>
    <w:r>
      <w:rPr>
        <w:rFonts w:ascii="Arial" w:hAnsi="Arial"/>
        <w:sz w:val="18"/>
      </w:rPr>
      <w:t xml:space="preserve">Review Date: </w:t>
    </w:r>
    <w:r w:rsidR="00907713" w:rsidRPr="004D031E">
      <w:rPr>
        <w:rFonts w:ascii="Arial" w:hAnsi="Arial"/>
        <w:color w:val="0070C0"/>
        <w:sz w:val="18"/>
      </w:rPr>
      <w:t>Month X</w:t>
    </w:r>
    <w:r w:rsidR="00907713" w:rsidRPr="00A832C0">
      <w:rPr>
        <w:rFonts w:ascii="Arial" w:hAnsi="Arial"/>
        <w:color w:val="FF0000"/>
        <w:sz w:val="18"/>
      </w:rPr>
      <w:t xml:space="preserve"> </w:t>
    </w:r>
    <w:r w:rsidRPr="00A832C0">
      <w:rPr>
        <w:rFonts w:ascii="Arial" w:hAnsi="Arial"/>
        <w:color w:val="FF0000"/>
        <w:sz w:val="18"/>
      </w:rPr>
      <w:t>2018</w:t>
    </w:r>
  </w:p>
  <w:p w14:paraId="5A7383CE" w14:textId="77777777" w:rsidR="00700E44" w:rsidRDefault="00700E44" w:rsidP="000124A3">
    <w:pPr>
      <w:pStyle w:val="Footer"/>
      <w:tabs>
        <w:tab w:val="clear" w:pos="4153"/>
        <w:tab w:val="left" w:pos="3240"/>
        <w:tab w:val="left" w:pos="5760"/>
      </w:tabs>
      <w:rPr>
        <w:rFonts w:ascii="Arial" w:hAnsi="Arial"/>
        <w:sz w:val="18"/>
      </w:rPr>
    </w:pPr>
    <w:r>
      <w:rPr>
        <w:rFonts w:ascii="Arial" w:hAnsi="Arial"/>
        <w:sz w:val="18"/>
      </w:rPr>
      <w:t xml:space="preserve">Date added to Intranet: </w:t>
    </w:r>
  </w:p>
  <w:p w14:paraId="1C945599" w14:textId="77777777" w:rsidR="00700E44" w:rsidRDefault="00700E44" w:rsidP="000124A3">
    <w:pPr>
      <w:pStyle w:val="Footer"/>
      <w:tabs>
        <w:tab w:val="clear" w:pos="4153"/>
        <w:tab w:val="left" w:pos="3240"/>
        <w:tab w:val="left" w:pos="5760"/>
      </w:tabs>
      <w:rPr>
        <w:rFonts w:ascii="Arial" w:hAnsi="Arial"/>
        <w:sz w:val="18"/>
      </w:rPr>
    </w:pPr>
    <w:r>
      <w:rPr>
        <w:rFonts w:ascii="Arial" w:hAnsi="Arial"/>
        <w:sz w:val="18"/>
      </w:rPr>
      <w:t>Key Words:</w:t>
    </w:r>
    <w:r w:rsidR="00A23375">
      <w:rPr>
        <w:rFonts w:ascii="Arial" w:hAnsi="Arial"/>
        <w:sz w:val="18"/>
      </w:rPr>
      <w:t xml:space="preserve"> </w:t>
    </w:r>
    <w:r w:rsidRPr="004D031E">
      <w:rPr>
        <w:rFonts w:ascii="Arial" w:hAnsi="Arial"/>
        <w:sz w:val="18"/>
      </w:rPr>
      <w:t>transparency; declaration</w:t>
    </w:r>
    <w:r w:rsidR="00A23375" w:rsidRPr="004D031E">
      <w:rPr>
        <w:rFonts w:ascii="Arial" w:hAnsi="Arial"/>
        <w:sz w:val="18"/>
      </w:rPr>
      <w:t>s</w:t>
    </w:r>
    <w:r w:rsidRPr="004D031E">
      <w:rPr>
        <w:rFonts w:ascii="Arial" w:hAnsi="Arial"/>
        <w:sz w:val="18"/>
      </w:rPr>
      <w:t xml:space="preserve"> of interest; </w:t>
    </w:r>
    <w:r w:rsidR="00A23375" w:rsidRPr="004D031E">
      <w:rPr>
        <w:rFonts w:ascii="Arial" w:hAnsi="Arial"/>
        <w:sz w:val="18"/>
      </w:rPr>
      <w:t xml:space="preserve">decision making; </w:t>
    </w:r>
    <w:r w:rsidRPr="004D031E">
      <w:rPr>
        <w:rFonts w:ascii="Arial" w:hAnsi="Arial"/>
        <w:sz w:val="18"/>
      </w:rPr>
      <w:t xml:space="preserve">pharmaceutical industry; medicines </w:t>
    </w:r>
    <w:proofErr w:type="gramStart"/>
    <w:r w:rsidRPr="004D031E">
      <w:rPr>
        <w:rFonts w:ascii="Arial" w:hAnsi="Arial"/>
        <w:sz w:val="18"/>
      </w:rPr>
      <w:t>governance</w:t>
    </w:r>
    <w:proofErr w:type="gramEnd"/>
    <w:r>
      <w:rPr>
        <w:rFonts w:ascii="Arial" w:hAnsi="Arial"/>
        <w:sz w:val="18"/>
      </w:rPr>
      <w:tab/>
    </w:r>
  </w:p>
  <w:p w14:paraId="01A4874F" w14:textId="77777777" w:rsidR="00700E44" w:rsidRDefault="00700E44">
    <w:pPr>
      <w:pStyle w:val="Footer"/>
    </w:pPr>
    <w:r w:rsidRPr="00170FF8">
      <w:rPr>
        <w:rFonts w:ascii="Arial" w:hAnsi="Arial"/>
        <w:sz w:val="18"/>
      </w:rPr>
      <w:t xml:space="preserve">Page </w:t>
    </w:r>
    <w:r w:rsidRPr="00170FF8">
      <w:rPr>
        <w:rFonts w:ascii="Arial" w:hAnsi="Arial"/>
        <w:sz w:val="18"/>
      </w:rPr>
      <w:fldChar w:fldCharType="begin"/>
    </w:r>
    <w:r w:rsidRPr="00170FF8">
      <w:rPr>
        <w:rFonts w:ascii="Arial" w:hAnsi="Arial"/>
        <w:sz w:val="18"/>
      </w:rPr>
      <w:instrText xml:space="preserve"> PAGE </w:instrText>
    </w:r>
    <w:r w:rsidRPr="00170FF8">
      <w:rPr>
        <w:rFonts w:ascii="Arial" w:hAnsi="Arial"/>
        <w:sz w:val="18"/>
      </w:rPr>
      <w:fldChar w:fldCharType="separate"/>
    </w:r>
    <w:r w:rsidR="00F500F3">
      <w:rPr>
        <w:rFonts w:ascii="Arial" w:hAnsi="Arial"/>
        <w:noProof/>
        <w:sz w:val="18"/>
      </w:rPr>
      <w:t>6</w:t>
    </w:r>
    <w:r w:rsidRPr="00170FF8">
      <w:rPr>
        <w:rFonts w:ascii="Arial" w:hAnsi="Arial"/>
        <w:sz w:val="18"/>
      </w:rPr>
      <w:fldChar w:fldCharType="end"/>
    </w:r>
    <w:r w:rsidRPr="00170FF8">
      <w:rPr>
        <w:rFonts w:ascii="Arial" w:hAnsi="Arial"/>
        <w:sz w:val="18"/>
      </w:rPr>
      <w:t xml:space="preserve"> of </w:t>
    </w:r>
    <w:r w:rsidRPr="00170FF8">
      <w:rPr>
        <w:rFonts w:ascii="Arial" w:hAnsi="Arial"/>
        <w:sz w:val="18"/>
      </w:rPr>
      <w:fldChar w:fldCharType="begin"/>
    </w:r>
    <w:r w:rsidRPr="00170FF8">
      <w:rPr>
        <w:rFonts w:ascii="Arial" w:hAnsi="Arial"/>
        <w:sz w:val="18"/>
      </w:rPr>
      <w:instrText xml:space="preserve"> NUMPAGES </w:instrText>
    </w:r>
    <w:r w:rsidRPr="00170FF8">
      <w:rPr>
        <w:rFonts w:ascii="Arial" w:hAnsi="Arial"/>
        <w:sz w:val="18"/>
      </w:rPr>
      <w:fldChar w:fldCharType="separate"/>
    </w:r>
    <w:r w:rsidR="00F500F3">
      <w:rPr>
        <w:rFonts w:ascii="Arial" w:hAnsi="Arial"/>
        <w:noProof/>
        <w:sz w:val="18"/>
      </w:rPr>
      <w:t>6</w:t>
    </w:r>
    <w:r w:rsidRPr="00170FF8">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B0CE" w14:textId="77777777" w:rsidR="00DF64DB" w:rsidRDefault="00DF64DB">
      <w:r>
        <w:separator/>
      </w:r>
    </w:p>
  </w:footnote>
  <w:footnote w:type="continuationSeparator" w:id="0">
    <w:p w14:paraId="395F08BC" w14:textId="77777777" w:rsidR="00DF64DB" w:rsidRDefault="00DF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4F91" w14:textId="77777777" w:rsidR="00700E44" w:rsidRPr="002E1D78" w:rsidRDefault="00700E44" w:rsidP="002E1D78">
    <w:pPr>
      <w:rPr>
        <w:rFonts w:ascii="Arial" w:hAnsi="Arial" w:cs="Arial"/>
        <w:b/>
        <w:color w:val="0070C0"/>
        <w:sz w:val="18"/>
        <w:szCs w:val="18"/>
      </w:rPr>
    </w:pPr>
    <w:r>
      <w:rPr>
        <w:rFonts w:ascii="Arial" w:hAnsi="Arial" w:cs="Arial"/>
        <w:b/>
        <w:color w:val="0070C0"/>
        <w:sz w:val="18"/>
        <w:szCs w:val="18"/>
      </w:rPr>
      <w:t>I</w:t>
    </w:r>
    <w:r w:rsidRPr="002E1D78">
      <w:rPr>
        <w:rFonts w:ascii="Arial" w:hAnsi="Arial" w:cs="Arial"/>
        <w:b/>
        <w:color w:val="0070C0"/>
        <w:sz w:val="18"/>
        <w:szCs w:val="18"/>
      </w:rPr>
      <w:t xml:space="preserve">nsert NHS board </w:t>
    </w:r>
    <w:proofErr w:type="gramStart"/>
    <w:r w:rsidRPr="002E1D78">
      <w:rPr>
        <w:rFonts w:ascii="Arial" w:hAnsi="Arial" w:cs="Arial"/>
        <w:b/>
        <w:color w:val="0070C0"/>
        <w:sz w:val="18"/>
        <w:szCs w:val="18"/>
      </w:rPr>
      <w:t>logo</w:t>
    </w:r>
    <w:proofErr w:type="gramEnd"/>
  </w:p>
  <w:p w14:paraId="14A65215" w14:textId="77777777" w:rsidR="00700E44" w:rsidRDefault="00700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B201" w14:textId="77777777" w:rsidR="00700E44" w:rsidRDefault="00700E44" w:rsidP="00EF71F5">
    <w:pPr>
      <w:pStyle w:val="Header"/>
      <w:jc w:val="right"/>
    </w:pPr>
    <w:r w:rsidRPr="00550ADC">
      <w:rPr>
        <w:rFonts w:ascii="Arial" w:hAnsi="Arial" w:cs="Arial"/>
        <w:b/>
        <w:noProof/>
        <w:color w:val="0070C0"/>
        <w:sz w:val="22"/>
        <w:szCs w:val="22"/>
        <w:highlight w:val="yellow"/>
      </w:rPr>
      <w:t>Insert NHS Board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516"/>
    <w:multiLevelType w:val="hybridMultilevel"/>
    <w:tmpl w:val="156E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05DFE"/>
    <w:multiLevelType w:val="multilevel"/>
    <w:tmpl w:val="945628B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4712B6"/>
    <w:multiLevelType w:val="hybridMultilevel"/>
    <w:tmpl w:val="4D7E5AF4"/>
    <w:lvl w:ilvl="0" w:tplc="83E0B89A">
      <w:start w:val="1"/>
      <w:numFmt w:val="bullet"/>
      <w:lvlText w:val=""/>
      <w:lvlJc w:val="left"/>
      <w:pPr>
        <w:tabs>
          <w:tab w:val="num" w:pos="720"/>
        </w:tabs>
        <w:ind w:left="720" w:hanging="360"/>
      </w:pPr>
      <w:rPr>
        <w:rFonts w:ascii="Symbol" w:hAnsi="Symbol" w:hint="default"/>
      </w:rPr>
    </w:lvl>
    <w:lvl w:ilvl="1" w:tplc="5BAE9A30">
      <w:numFmt w:val="bullet"/>
      <w:lvlText w:val="-"/>
      <w:lvlJc w:val="left"/>
      <w:pPr>
        <w:tabs>
          <w:tab w:val="num" w:pos="1440"/>
        </w:tabs>
        <w:ind w:left="1440" w:hanging="360"/>
      </w:pPr>
      <w:rPr>
        <w:rFonts w:ascii="Arial" w:eastAsia="Times New Roman" w:hAnsi="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943EB"/>
    <w:multiLevelType w:val="hybridMultilevel"/>
    <w:tmpl w:val="7DB6251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022743"/>
    <w:multiLevelType w:val="multilevel"/>
    <w:tmpl w:val="B3DEC732"/>
    <w:lvl w:ilvl="0">
      <w:start w:val="3"/>
      <w:numFmt w:val="decimal"/>
      <w:lvlText w:val="%1"/>
      <w:lvlJc w:val="left"/>
      <w:pPr>
        <w:tabs>
          <w:tab w:val="num" w:pos="720"/>
        </w:tabs>
        <w:ind w:left="720" w:hanging="720"/>
      </w:pPr>
      <w:rPr>
        <w:rFonts w:hint="default"/>
        <w:u w:val="single"/>
      </w:rPr>
    </w:lvl>
    <w:lvl w:ilvl="1">
      <w:start w:val="3"/>
      <w:numFmt w:val="decimal"/>
      <w:lvlText w:val="%1.%2"/>
      <w:lvlJc w:val="left"/>
      <w:pPr>
        <w:tabs>
          <w:tab w:val="num" w:pos="1260"/>
        </w:tabs>
        <w:ind w:left="1260" w:hanging="720"/>
      </w:pPr>
      <w:rPr>
        <w:rFonts w:hint="default"/>
        <w:u w:val="none"/>
      </w:rPr>
    </w:lvl>
    <w:lvl w:ilvl="2">
      <w:start w:val="1"/>
      <w:numFmt w:val="decimal"/>
      <w:lvlText w:val="%1.%2.%3"/>
      <w:lvlJc w:val="left"/>
      <w:pPr>
        <w:tabs>
          <w:tab w:val="num" w:pos="1680"/>
        </w:tabs>
        <w:ind w:left="1680" w:hanging="720"/>
      </w:pPr>
      <w:rPr>
        <w:rFonts w:hint="default"/>
        <w:u w:val="single"/>
      </w:rPr>
    </w:lvl>
    <w:lvl w:ilvl="3">
      <w:start w:val="1"/>
      <w:numFmt w:val="decimal"/>
      <w:lvlText w:val="%1.%2.%3.%4"/>
      <w:lvlJc w:val="left"/>
      <w:pPr>
        <w:tabs>
          <w:tab w:val="num" w:pos="2520"/>
        </w:tabs>
        <w:ind w:left="2520" w:hanging="1080"/>
      </w:pPr>
      <w:rPr>
        <w:rFonts w:hint="default"/>
        <w:u w:val="single"/>
      </w:rPr>
    </w:lvl>
    <w:lvl w:ilvl="4">
      <w:start w:val="1"/>
      <w:numFmt w:val="decimal"/>
      <w:lvlText w:val="%1.%2.%3.%4.%5"/>
      <w:lvlJc w:val="left"/>
      <w:pPr>
        <w:tabs>
          <w:tab w:val="num" w:pos="3000"/>
        </w:tabs>
        <w:ind w:left="3000" w:hanging="1080"/>
      </w:pPr>
      <w:rPr>
        <w:rFonts w:hint="default"/>
        <w:u w:val="single"/>
      </w:rPr>
    </w:lvl>
    <w:lvl w:ilvl="5">
      <w:start w:val="1"/>
      <w:numFmt w:val="decimal"/>
      <w:lvlText w:val="%1.%2.%3.%4.%5.%6"/>
      <w:lvlJc w:val="left"/>
      <w:pPr>
        <w:tabs>
          <w:tab w:val="num" w:pos="3840"/>
        </w:tabs>
        <w:ind w:left="3840" w:hanging="1440"/>
      </w:pPr>
      <w:rPr>
        <w:rFonts w:hint="default"/>
        <w:u w:val="single"/>
      </w:rPr>
    </w:lvl>
    <w:lvl w:ilvl="6">
      <w:start w:val="1"/>
      <w:numFmt w:val="decimal"/>
      <w:lvlText w:val="%1.%2.%3.%4.%5.%6.%7"/>
      <w:lvlJc w:val="left"/>
      <w:pPr>
        <w:tabs>
          <w:tab w:val="num" w:pos="4320"/>
        </w:tabs>
        <w:ind w:left="4320" w:hanging="1440"/>
      </w:pPr>
      <w:rPr>
        <w:rFonts w:hint="default"/>
        <w:u w:val="single"/>
      </w:rPr>
    </w:lvl>
    <w:lvl w:ilvl="7">
      <w:start w:val="1"/>
      <w:numFmt w:val="decimal"/>
      <w:lvlText w:val="%1.%2.%3.%4.%5.%6.%7.%8"/>
      <w:lvlJc w:val="left"/>
      <w:pPr>
        <w:tabs>
          <w:tab w:val="num" w:pos="5160"/>
        </w:tabs>
        <w:ind w:left="5160" w:hanging="1800"/>
      </w:pPr>
      <w:rPr>
        <w:rFonts w:hint="default"/>
        <w:u w:val="single"/>
      </w:rPr>
    </w:lvl>
    <w:lvl w:ilvl="8">
      <w:start w:val="1"/>
      <w:numFmt w:val="decimal"/>
      <w:lvlText w:val="%1.%2.%3.%4.%5.%6.%7.%8.%9"/>
      <w:lvlJc w:val="left"/>
      <w:pPr>
        <w:tabs>
          <w:tab w:val="num" w:pos="5640"/>
        </w:tabs>
        <w:ind w:left="5640" w:hanging="1800"/>
      </w:pPr>
      <w:rPr>
        <w:rFonts w:hint="default"/>
        <w:u w:val="single"/>
      </w:rPr>
    </w:lvl>
  </w:abstractNum>
  <w:abstractNum w:abstractNumId="5" w15:restartNumberingAfterBreak="0">
    <w:nsid w:val="0FCC3304"/>
    <w:multiLevelType w:val="hybridMultilevel"/>
    <w:tmpl w:val="C068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605DA"/>
    <w:multiLevelType w:val="hybridMultilevel"/>
    <w:tmpl w:val="6FD607D0"/>
    <w:lvl w:ilvl="0" w:tplc="FCD4D49C">
      <w:start w:val="1"/>
      <w:numFmt w:val="bullet"/>
      <w:lvlText w:val=""/>
      <w:lvlJc w:val="left"/>
      <w:pPr>
        <w:tabs>
          <w:tab w:val="num" w:pos="780"/>
        </w:tabs>
        <w:ind w:left="780" w:hanging="360"/>
      </w:pPr>
      <w:rPr>
        <w:rFonts w:ascii="Symbol" w:hAnsi="Symbol" w:hint="default"/>
        <w:color w:val="00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8B34145"/>
    <w:multiLevelType w:val="hybridMultilevel"/>
    <w:tmpl w:val="24B69B52"/>
    <w:lvl w:ilvl="0" w:tplc="57909B52">
      <w:start w:val="1"/>
      <w:numFmt w:val="bullet"/>
      <w:lvlText w:val=""/>
      <w:lvlJc w:val="left"/>
      <w:pPr>
        <w:tabs>
          <w:tab w:val="num" w:pos="1146"/>
        </w:tabs>
        <w:ind w:left="1146" w:hanging="360"/>
      </w:pPr>
      <w:rPr>
        <w:rFonts w:ascii="Symbol" w:hAnsi="Symbol" w:hint="default"/>
        <w:color w:val="000080"/>
      </w:rPr>
    </w:lvl>
    <w:lvl w:ilvl="1" w:tplc="0809000F">
      <w:start w:val="1"/>
      <w:numFmt w:val="decimal"/>
      <w:lvlText w:val="%2."/>
      <w:lvlJc w:val="left"/>
      <w:pPr>
        <w:tabs>
          <w:tab w:val="num" w:pos="1440"/>
        </w:tabs>
        <w:ind w:left="1440" w:hanging="360"/>
      </w:pPr>
      <w:rPr>
        <w:rFonts w:hint="default"/>
        <w:color w:val="000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FB5822"/>
    <w:multiLevelType w:val="multilevel"/>
    <w:tmpl w:val="C928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9383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D0050A6"/>
    <w:multiLevelType w:val="multilevel"/>
    <w:tmpl w:val="945628B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A85B90"/>
    <w:multiLevelType w:val="hybridMultilevel"/>
    <w:tmpl w:val="3EF21CB8"/>
    <w:lvl w:ilvl="0" w:tplc="57909B52">
      <w:start w:val="1"/>
      <w:numFmt w:val="bullet"/>
      <w:lvlText w:val=""/>
      <w:lvlJc w:val="left"/>
      <w:pPr>
        <w:tabs>
          <w:tab w:val="num" w:pos="1146"/>
        </w:tabs>
        <w:ind w:left="1146" w:hanging="360"/>
      </w:pPr>
      <w:rPr>
        <w:rFonts w:ascii="Symbol" w:hAnsi="Symbol" w:hint="default"/>
        <w:color w:val="0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D6C03"/>
    <w:multiLevelType w:val="hybridMultilevel"/>
    <w:tmpl w:val="DB14065A"/>
    <w:lvl w:ilvl="0" w:tplc="57909B52">
      <w:start w:val="1"/>
      <w:numFmt w:val="bullet"/>
      <w:lvlText w:val=""/>
      <w:lvlJc w:val="left"/>
      <w:pPr>
        <w:tabs>
          <w:tab w:val="num" w:pos="1146"/>
        </w:tabs>
        <w:ind w:left="1146" w:hanging="360"/>
      </w:pPr>
      <w:rPr>
        <w:rFonts w:ascii="Symbol" w:hAnsi="Symbol" w:hint="default"/>
        <w:color w:val="0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5239C"/>
    <w:multiLevelType w:val="multilevel"/>
    <w:tmpl w:val="9934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CF3A0A"/>
    <w:multiLevelType w:val="hybridMultilevel"/>
    <w:tmpl w:val="B3AEC30C"/>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779C0"/>
    <w:multiLevelType w:val="multilevel"/>
    <w:tmpl w:val="FF68C47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5A641A"/>
    <w:multiLevelType w:val="multilevel"/>
    <w:tmpl w:val="945628B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715255"/>
    <w:multiLevelType w:val="hybridMultilevel"/>
    <w:tmpl w:val="3E247504"/>
    <w:lvl w:ilvl="0" w:tplc="082013B8">
      <w:start w:val="1"/>
      <w:numFmt w:val="bullet"/>
      <w:lvlText w:val=""/>
      <w:lvlJc w:val="left"/>
      <w:pPr>
        <w:tabs>
          <w:tab w:val="num" w:pos="1083"/>
        </w:tabs>
        <w:ind w:left="1083"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CA1AE5"/>
    <w:multiLevelType w:val="hybridMultilevel"/>
    <w:tmpl w:val="D35E4E94"/>
    <w:lvl w:ilvl="0" w:tplc="57909B52">
      <w:start w:val="1"/>
      <w:numFmt w:val="bullet"/>
      <w:lvlText w:val=""/>
      <w:lvlJc w:val="left"/>
      <w:pPr>
        <w:tabs>
          <w:tab w:val="num" w:pos="1146"/>
        </w:tabs>
        <w:ind w:left="1146" w:hanging="360"/>
      </w:pPr>
      <w:rPr>
        <w:rFonts w:ascii="Symbol" w:hAnsi="Symbol" w:hint="default"/>
        <w:color w:val="0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5527B"/>
    <w:multiLevelType w:val="multilevel"/>
    <w:tmpl w:val="A8DA1EC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FB2690C"/>
    <w:multiLevelType w:val="hybridMultilevel"/>
    <w:tmpl w:val="6AC8F15E"/>
    <w:lvl w:ilvl="0" w:tplc="57909B52">
      <w:start w:val="1"/>
      <w:numFmt w:val="bullet"/>
      <w:lvlText w:val=""/>
      <w:lvlJc w:val="left"/>
      <w:pPr>
        <w:tabs>
          <w:tab w:val="num" w:pos="1146"/>
        </w:tabs>
        <w:ind w:left="1146" w:hanging="360"/>
      </w:pPr>
      <w:rPr>
        <w:rFonts w:ascii="Symbol" w:hAnsi="Symbol" w:hint="default"/>
        <w:color w:val="0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97DA7"/>
    <w:multiLevelType w:val="singleLevel"/>
    <w:tmpl w:val="9F32BC88"/>
    <w:lvl w:ilvl="0">
      <w:start w:val="1"/>
      <w:numFmt w:val="lowerLetter"/>
      <w:lvlText w:val="%1)"/>
      <w:lvlJc w:val="left"/>
      <w:pPr>
        <w:tabs>
          <w:tab w:val="num" w:pos="720"/>
        </w:tabs>
        <w:ind w:left="720" w:hanging="720"/>
      </w:pPr>
      <w:rPr>
        <w:rFonts w:hint="default"/>
      </w:rPr>
    </w:lvl>
  </w:abstractNum>
  <w:abstractNum w:abstractNumId="22" w15:restartNumberingAfterBreak="0">
    <w:nsid w:val="486A40E3"/>
    <w:multiLevelType w:val="singleLevel"/>
    <w:tmpl w:val="55AE8C9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6C1072"/>
    <w:multiLevelType w:val="multilevel"/>
    <w:tmpl w:val="179C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514BFC"/>
    <w:multiLevelType w:val="hybridMultilevel"/>
    <w:tmpl w:val="6D68C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421A3"/>
    <w:multiLevelType w:val="multilevel"/>
    <w:tmpl w:val="5EF682E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F143D49"/>
    <w:multiLevelType w:val="multilevel"/>
    <w:tmpl w:val="936AED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17F115F"/>
    <w:multiLevelType w:val="hybridMultilevel"/>
    <w:tmpl w:val="B4D4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74BBD"/>
    <w:multiLevelType w:val="hybridMultilevel"/>
    <w:tmpl w:val="9594CE9A"/>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D94A10"/>
    <w:multiLevelType w:val="multilevel"/>
    <w:tmpl w:val="01BE33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83E6C85"/>
    <w:multiLevelType w:val="hybridMultilevel"/>
    <w:tmpl w:val="1CBC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80B48"/>
    <w:multiLevelType w:val="multilevel"/>
    <w:tmpl w:val="EFD2FDF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E2F553B"/>
    <w:multiLevelType w:val="hybridMultilevel"/>
    <w:tmpl w:val="EDCA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F31E45"/>
    <w:multiLevelType w:val="hybridMultilevel"/>
    <w:tmpl w:val="DE84F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8B21C15"/>
    <w:multiLevelType w:val="hybridMultilevel"/>
    <w:tmpl w:val="032609C2"/>
    <w:lvl w:ilvl="0" w:tplc="FCD4D49C">
      <w:start w:val="1"/>
      <w:numFmt w:val="bullet"/>
      <w:lvlText w:val=""/>
      <w:lvlJc w:val="left"/>
      <w:pPr>
        <w:tabs>
          <w:tab w:val="num" w:pos="780"/>
        </w:tabs>
        <w:ind w:left="780" w:hanging="360"/>
      </w:pPr>
      <w:rPr>
        <w:rFonts w:ascii="Symbol" w:hAnsi="Symbol" w:hint="default"/>
        <w:color w:val="00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C13428D"/>
    <w:multiLevelType w:val="hybridMultilevel"/>
    <w:tmpl w:val="C1E29598"/>
    <w:lvl w:ilvl="0" w:tplc="D8689396">
      <w:numFmt w:val="bullet"/>
      <w:lvlText w:val="·"/>
      <w:lvlJc w:val="left"/>
      <w:pPr>
        <w:ind w:left="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6" w15:restartNumberingAfterBreak="0">
    <w:nsid w:val="7CAE76B3"/>
    <w:multiLevelType w:val="multilevel"/>
    <w:tmpl w:val="250CB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CC01C52"/>
    <w:multiLevelType w:val="singleLevel"/>
    <w:tmpl w:val="6F56CCE2"/>
    <w:lvl w:ilvl="0">
      <w:start w:val="1"/>
      <w:numFmt w:val="lowerLetter"/>
      <w:lvlText w:val="%1)"/>
      <w:lvlJc w:val="left"/>
      <w:pPr>
        <w:tabs>
          <w:tab w:val="num" w:pos="720"/>
        </w:tabs>
        <w:ind w:left="720" w:hanging="720"/>
      </w:pPr>
      <w:rPr>
        <w:rFonts w:hint="default"/>
      </w:rPr>
    </w:lvl>
  </w:abstractNum>
  <w:abstractNum w:abstractNumId="38" w15:restartNumberingAfterBreak="0">
    <w:nsid w:val="7E3A4E11"/>
    <w:multiLevelType w:val="hybridMultilevel"/>
    <w:tmpl w:val="916C868A"/>
    <w:lvl w:ilvl="0" w:tplc="F4A862C2">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94639542">
    <w:abstractNumId w:val="11"/>
  </w:num>
  <w:num w:numId="2" w16cid:durableId="617107146">
    <w:abstractNumId w:val="18"/>
  </w:num>
  <w:num w:numId="3" w16cid:durableId="1506821218">
    <w:abstractNumId w:val="20"/>
  </w:num>
  <w:num w:numId="4" w16cid:durableId="742528705">
    <w:abstractNumId w:val="38"/>
  </w:num>
  <w:num w:numId="5" w16cid:durableId="646519768">
    <w:abstractNumId w:val="2"/>
  </w:num>
  <w:num w:numId="6" w16cid:durableId="1698771760">
    <w:abstractNumId w:val="7"/>
  </w:num>
  <w:num w:numId="7" w16cid:durableId="104662313">
    <w:abstractNumId w:val="4"/>
  </w:num>
  <w:num w:numId="8" w16cid:durableId="383527345">
    <w:abstractNumId w:val="15"/>
  </w:num>
  <w:num w:numId="9" w16cid:durableId="649528044">
    <w:abstractNumId w:val="19"/>
  </w:num>
  <w:num w:numId="10" w16cid:durableId="1463033601">
    <w:abstractNumId w:val="31"/>
  </w:num>
  <w:num w:numId="11" w16cid:durableId="592708232">
    <w:abstractNumId w:val="12"/>
  </w:num>
  <w:num w:numId="12" w16cid:durableId="1101993163">
    <w:abstractNumId w:val="17"/>
  </w:num>
  <w:num w:numId="13" w16cid:durableId="1669946156">
    <w:abstractNumId w:val="25"/>
  </w:num>
  <w:num w:numId="14" w16cid:durableId="2037268367">
    <w:abstractNumId w:val="22"/>
  </w:num>
  <w:num w:numId="15" w16cid:durableId="439305529">
    <w:abstractNumId w:val="23"/>
  </w:num>
  <w:num w:numId="16" w16cid:durableId="1653026684">
    <w:abstractNumId w:val="13"/>
  </w:num>
  <w:num w:numId="17" w16cid:durableId="1597593981">
    <w:abstractNumId w:val="8"/>
  </w:num>
  <w:num w:numId="18" w16cid:durableId="1214460352">
    <w:abstractNumId w:val="6"/>
  </w:num>
  <w:num w:numId="19" w16cid:durableId="1254050258">
    <w:abstractNumId w:val="34"/>
  </w:num>
  <w:num w:numId="20" w16cid:durableId="1016927269">
    <w:abstractNumId w:val="37"/>
  </w:num>
  <w:num w:numId="21" w16cid:durableId="320043325">
    <w:abstractNumId w:val="21"/>
  </w:num>
  <w:num w:numId="22" w16cid:durableId="1767118852">
    <w:abstractNumId w:val="9"/>
  </w:num>
  <w:num w:numId="23" w16cid:durableId="209733373">
    <w:abstractNumId w:val="16"/>
  </w:num>
  <w:num w:numId="24" w16cid:durableId="331959265">
    <w:abstractNumId w:val="3"/>
  </w:num>
  <w:num w:numId="25" w16cid:durableId="1117725107">
    <w:abstractNumId w:val="1"/>
  </w:num>
  <w:num w:numId="26" w16cid:durableId="460463330">
    <w:abstractNumId w:val="10"/>
  </w:num>
  <w:num w:numId="27" w16cid:durableId="1035348060">
    <w:abstractNumId w:val="14"/>
  </w:num>
  <w:num w:numId="28" w16cid:durableId="507018903">
    <w:abstractNumId w:val="28"/>
  </w:num>
  <w:num w:numId="29" w16cid:durableId="710223945">
    <w:abstractNumId w:val="27"/>
  </w:num>
  <w:num w:numId="30" w16cid:durableId="660695477">
    <w:abstractNumId w:val="5"/>
  </w:num>
  <w:num w:numId="31" w16cid:durableId="442503022">
    <w:abstractNumId w:val="35"/>
  </w:num>
  <w:num w:numId="32" w16cid:durableId="8093283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912367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41809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1271431">
    <w:abstractNumId w:val="24"/>
  </w:num>
  <w:num w:numId="36" w16cid:durableId="538664299">
    <w:abstractNumId w:val="30"/>
  </w:num>
  <w:num w:numId="37" w16cid:durableId="680158866">
    <w:abstractNumId w:val="0"/>
  </w:num>
  <w:num w:numId="38" w16cid:durableId="106059818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639409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924206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5902224">
    <w:abstractNumId w:val="33"/>
  </w:num>
  <w:num w:numId="42" w16cid:durableId="14211025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162"/>
    <w:rsid w:val="0000251D"/>
    <w:rsid w:val="00004FDB"/>
    <w:rsid w:val="0001099D"/>
    <w:rsid w:val="00011B90"/>
    <w:rsid w:val="000124A3"/>
    <w:rsid w:val="00026A54"/>
    <w:rsid w:val="00037FA5"/>
    <w:rsid w:val="000409BC"/>
    <w:rsid w:val="00040F99"/>
    <w:rsid w:val="00041691"/>
    <w:rsid w:val="0004216C"/>
    <w:rsid w:val="00043CEB"/>
    <w:rsid w:val="0004400A"/>
    <w:rsid w:val="000440F4"/>
    <w:rsid w:val="000451A7"/>
    <w:rsid w:val="00047918"/>
    <w:rsid w:val="00047E60"/>
    <w:rsid w:val="00055ED7"/>
    <w:rsid w:val="00067ED2"/>
    <w:rsid w:val="00072FD3"/>
    <w:rsid w:val="00077403"/>
    <w:rsid w:val="0008016F"/>
    <w:rsid w:val="000806EE"/>
    <w:rsid w:val="000815D7"/>
    <w:rsid w:val="00087858"/>
    <w:rsid w:val="00091DD7"/>
    <w:rsid w:val="000957BF"/>
    <w:rsid w:val="000B0DF6"/>
    <w:rsid w:val="000B47E1"/>
    <w:rsid w:val="000B4A24"/>
    <w:rsid w:val="000C20E4"/>
    <w:rsid w:val="000D56B7"/>
    <w:rsid w:val="000E339A"/>
    <w:rsid w:val="000E6869"/>
    <w:rsid w:val="000E7BED"/>
    <w:rsid w:val="000F46E7"/>
    <w:rsid w:val="000F4DE6"/>
    <w:rsid w:val="00103AC7"/>
    <w:rsid w:val="0010744A"/>
    <w:rsid w:val="00114415"/>
    <w:rsid w:val="00120BD9"/>
    <w:rsid w:val="001211A0"/>
    <w:rsid w:val="00131459"/>
    <w:rsid w:val="00132D04"/>
    <w:rsid w:val="00135590"/>
    <w:rsid w:val="00137864"/>
    <w:rsid w:val="0015235A"/>
    <w:rsid w:val="00153FF8"/>
    <w:rsid w:val="001575E9"/>
    <w:rsid w:val="00166742"/>
    <w:rsid w:val="00166F4E"/>
    <w:rsid w:val="001711E7"/>
    <w:rsid w:val="00172549"/>
    <w:rsid w:val="001819D7"/>
    <w:rsid w:val="00181C35"/>
    <w:rsid w:val="00182409"/>
    <w:rsid w:val="0018459B"/>
    <w:rsid w:val="001855B1"/>
    <w:rsid w:val="001855C6"/>
    <w:rsid w:val="0019555E"/>
    <w:rsid w:val="0019749D"/>
    <w:rsid w:val="001A3B0C"/>
    <w:rsid w:val="001A4AAF"/>
    <w:rsid w:val="001A657E"/>
    <w:rsid w:val="001B1FAA"/>
    <w:rsid w:val="001C1C95"/>
    <w:rsid w:val="001C6F0E"/>
    <w:rsid w:val="001E2E98"/>
    <w:rsid w:val="001F2879"/>
    <w:rsid w:val="001F3C19"/>
    <w:rsid w:val="0021105D"/>
    <w:rsid w:val="00230431"/>
    <w:rsid w:val="002412D4"/>
    <w:rsid w:val="00241FA9"/>
    <w:rsid w:val="00242FF0"/>
    <w:rsid w:val="00266765"/>
    <w:rsid w:val="00271D74"/>
    <w:rsid w:val="0027278A"/>
    <w:rsid w:val="00295E1D"/>
    <w:rsid w:val="002A6172"/>
    <w:rsid w:val="002B27CD"/>
    <w:rsid w:val="002B3551"/>
    <w:rsid w:val="002C2DCD"/>
    <w:rsid w:val="002D11B6"/>
    <w:rsid w:val="002D16FA"/>
    <w:rsid w:val="002E1D78"/>
    <w:rsid w:val="002E4F36"/>
    <w:rsid w:val="00300A0C"/>
    <w:rsid w:val="00302EAA"/>
    <w:rsid w:val="00305358"/>
    <w:rsid w:val="00307AC3"/>
    <w:rsid w:val="00311E5D"/>
    <w:rsid w:val="00317EA9"/>
    <w:rsid w:val="00335A34"/>
    <w:rsid w:val="00355142"/>
    <w:rsid w:val="00355EA5"/>
    <w:rsid w:val="00360E2E"/>
    <w:rsid w:val="003743F3"/>
    <w:rsid w:val="00382310"/>
    <w:rsid w:val="003925E4"/>
    <w:rsid w:val="003A00BD"/>
    <w:rsid w:val="003A43AC"/>
    <w:rsid w:val="003F0068"/>
    <w:rsid w:val="00403DC3"/>
    <w:rsid w:val="00431E88"/>
    <w:rsid w:val="00433D3C"/>
    <w:rsid w:val="00443A2E"/>
    <w:rsid w:val="0045779C"/>
    <w:rsid w:val="004621F6"/>
    <w:rsid w:val="00463C72"/>
    <w:rsid w:val="00477CF1"/>
    <w:rsid w:val="00481EB1"/>
    <w:rsid w:val="00491865"/>
    <w:rsid w:val="00492710"/>
    <w:rsid w:val="00495380"/>
    <w:rsid w:val="004A79A4"/>
    <w:rsid w:val="004B2EE7"/>
    <w:rsid w:val="004B3C18"/>
    <w:rsid w:val="004B4ED1"/>
    <w:rsid w:val="004D031E"/>
    <w:rsid w:val="004F6AB2"/>
    <w:rsid w:val="005039BD"/>
    <w:rsid w:val="00505B58"/>
    <w:rsid w:val="00522FA1"/>
    <w:rsid w:val="00530AE3"/>
    <w:rsid w:val="005362C1"/>
    <w:rsid w:val="00536FF7"/>
    <w:rsid w:val="005424B0"/>
    <w:rsid w:val="0054650E"/>
    <w:rsid w:val="00550ADC"/>
    <w:rsid w:val="0055214B"/>
    <w:rsid w:val="00555C88"/>
    <w:rsid w:val="00556025"/>
    <w:rsid w:val="005608CF"/>
    <w:rsid w:val="00584DAF"/>
    <w:rsid w:val="00584ECE"/>
    <w:rsid w:val="0058691E"/>
    <w:rsid w:val="0059014E"/>
    <w:rsid w:val="005905C6"/>
    <w:rsid w:val="00591AE2"/>
    <w:rsid w:val="00592CD3"/>
    <w:rsid w:val="00593515"/>
    <w:rsid w:val="00595925"/>
    <w:rsid w:val="005B23D9"/>
    <w:rsid w:val="005C7DE9"/>
    <w:rsid w:val="005E2167"/>
    <w:rsid w:val="005E7F29"/>
    <w:rsid w:val="005F5C4F"/>
    <w:rsid w:val="005F60D6"/>
    <w:rsid w:val="00604942"/>
    <w:rsid w:val="00611E0D"/>
    <w:rsid w:val="00612B74"/>
    <w:rsid w:val="00631BA6"/>
    <w:rsid w:val="00634C73"/>
    <w:rsid w:val="00637D45"/>
    <w:rsid w:val="00644AE1"/>
    <w:rsid w:val="00646073"/>
    <w:rsid w:val="00652545"/>
    <w:rsid w:val="006556F5"/>
    <w:rsid w:val="00657EDA"/>
    <w:rsid w:val="00660319"/>
    <w:rsid w:val="00662E18"/>
    <w:rsid w:val="00677A71"/>
    <w:rsid w:val="006847E7"/>
    <w:rsid w:val="00686A14"/>
    <w:rsid w:val="00692C39"/>
    <w:rsid w:val="00695B57"/>
    <w:rsid w:val="006A2793"/>
    <w:rsid w:val="006A4F1E"/>
    <w:rsid w:val="006A75EC"/>
    <w:rsid w:val="006B641C"/>
    <w:rsid w:val="006C078E"/>
    <w:rsid w:val="006C250F"/>
    <w:rsid w:val="006C3ECE"/>
    <w:rsid w:val="006F6442"/>
    <w:rsid w:val="00700E44"/>
    <w:rsid w:val="00710A5E"/>
    <w:rsid w:val="007163BD"/>
    <w:rsid w:val="00723D43"/>
    <w:rsid w:val="00730D4F"/>
    <w:rsid w:val="007330F9"/>
    <w:rsid w:val="007407C0"/>
    <w:rsid w:val="00744255"/>
    <w:rsid w:val="0074742E"/>
    <w:rsid w:val="00751490"/>
    <w:rsid w:val="00757656"/>
    <w:rsid w:val="00757754"/>
    <w:rsid w:val="00762CE7"/>
    <w:rsid w:val="007649F3"/>
    <w:rsid w:val="007720B9"/>
    <w:rsid w:val="00786162"/>
    <w:rsid w:val="00791CE1"/>
    <w:rsid w:val="007A6FD2"/>
    <w:rsid w:val="007B09F2"/>
    <w:rsid w:val="007B285C"/>
    <w:rsid w:val="007B7E60"/>
    <w:rsid w:val="007C5616"/>
    <w:rsid w:val="007C5B2B"/>
    <w:rsid w:val="007D0A15"/>
    <w:rsid w:val="007D16EB"/>
    <w:rsid w:val="007D2975"/>
    <w:rsid w:val="007D3DE9"/>
    <w:rsid w:val="007E2B09"/>
    <w:rsid w:val="007E5F9B"/>
    <w:rsid w:val="007F1343"/>
    <w:rsid w:val="0080210A"/>
    <w:rsid w:val="00805B75"/>
    <w:rsid w:val="00806ADC"/>
    <w:rsid w:val="00810864"/>
    <w:rsid w:val="008117F3"/>
    <w:rsid w:val="008377FF"/>
    <w:rsid w:val="0085165F"/>
    <w:rsid w:val="008538A1"/>
    <w:rsid w:val="008558E9"/>
    <w:rsid w:val="00857047"/>
    <w:rsid w:val="00874EE1"/>
    <w:rsid w:val="00875128"/>
    <w:rsid w:val="00896295"/>
    <w:rsid w:val="008A581E"/>
    <w:rsid w:val="008B0FEA"/>
    <w:rsid w:val="008B7E97"/>
    <w:rsid w:val="008D69BD"/>
    <w:rsid w:val="008F182F"/>
    <w:rsid w:val="008F4E62"/>
    <w:rsid w:val="008F5CB5"/>
    <w:rsid w:val="0090393B"/>
    <w:rsid w:val="00907713"/>
    <w:rsid w:val="00912113"/>
    <w:rsid w:val="00921175"/>
    <w:rsid w:val="00927268"/>
    <w:rsid w:val="00936D4C"/>
    <w:rsid w:val="00937B25"/>
    <w:rsid w:val="0094370C"/>
    <w:rsid w:val="00944BD4"/>
    <w:rsid w:val="00947754"/>
    <w:rsid w:val="0095307F"/>
    <w:rsid w:val="0095628D"/>
    <w:rsid w:val="00970190"/>
    <w:rsid w:val="00975FCB"/>
    <w:rsid w:val="0098262F"/>
    <w:rsid w:val="0098526E"/>
    <w:rsid w:val="00987B31"/>
    <w:rsid w:val="00993DBE"/>
    <w:rsid w:val="00995171"/>
    <w:rsid w:val="0099689C"/>
    <w:rsid w:val="009A0FA7"/>
    <w:rsid w:val="009A1F70"/>
    <w:rsid w:val="009D1E04"/>
    <w:rsid w:val="009D2942"/>
    <w:rsid w:val="009D43A4"/>
    <w:rsid w:val="009F01C8"/>
    <w:rsid w:val="009F0978"/>
    <w:rsid w:val="009F2C76"/>
    <w:rsid w:val="009F4694"/>
    <w:rsid w:val="00A14D2E"/>
    <w:rsid w:val="00A155F0"/>
    <w:rsid w:val="00A2198A"/>
    <w:rsid w:val="00A23375"/>
    <w:rsid w:val="00A3208C"/>
    <w:rsid w:val="00A349BC"/>
    <w:rsid w:val="00A400D4"/>
    <w:rsid w:val="00A47582"/>
    <w:rsid w:val="00A4765F"/>
    <w:rsid w:val="00A519A9"/>
    <w:rsid w:val="00A531C3"/>
    <w:rsid w:val="00A5618E"/>
    <w:rsid w:val="00A61F55"/>
    <w:rsid w:val="00A64849"/>
    <w:rsid w:val="00A66BE7"/>
    <w:rsid w:val="00A711C1"/>
    <w:rsid w:val="00A832C0"/>
    <w:rsid w:val="00A86BA4"/>
    <w:rsid w:val="00A8793A"/>
    <w:rsid w:val="00A921F3"/>
    <w:rsid w:val="00AA408C"/>
    <w:rsid w:val="00AA50AB"/>
    <w:rsid w:val="00AA5701"/>
    <w:rsid w:val="00AB00DC"/>
    <w:rsid w:val="00AC0F30"/>
    <w:rsid w:val="00AD120F"/>
    <w:rsid w:val="00AD18DB"/>
    <w:rsid w:val="00AD1ECE"/>
    <w:rsid w:val="00AE0B5B"/>
    <w:rsid w:val="00AE12FE"/>
    <w:rsid w:val="00AE7FC4"/>
    <w:rsid w:val="00B145DC"/>
    <w:rsid w:val="00B153F3"/>
    <w:rsid w:val="00B20C74"/>
    <w:rsid w:val="00B24550"/>
    <w:rsid w:val="00B34B57"/>
    <w:rsid w:val="00B41A08"/>
    <w:rsid w:val="00B45134"/>
    <w:rsid w:val="00B508F1"/>
    <w:rsid w:val="00B61682"/>
    <w:rsid w:val="00B622DF"/>
    <w:rsid w:val="00BB1675"/>
    <w:rsid w:val="00BC14F4"/>
    <w:rsid w:val="00BC3ABA"/>
    <w:rsid w:val="00BC5ED0"/>
    <w:rsid w:val="00BE43FA"/>
    <w:rsid w:val="00BE74AF"/>
    <w:rsid w:val="00BF3A6A"/>
    <w:rsid w:val="00C1206D"/>
    <w:rsid w:val="00C12E95"/>
    <w:rsid w:val="00C2172F"/>
    <w:rsid w:val="00C21FE9"/>
    <w:rsid w:val="00C26B19"/>
    <w:rsid w:val="00C42684"/>
    <w:rsid w:val="00C617A9"/>
    <w:rsid w:val="00C70725"/>
    <w:rsid w:val="00C77220"/>
    <w:rsid w:val="00CA1300"/>
    <w:rsid w:val="00CA1CD1"/>
    <w:rsid w:val="00CB4D42"/>
    <w:rsid w:val="00CC3FAF"/>
    <w:rsid w:val="00CD1128"/>
    <w:rsid w:val="00CD30E5"/>
    <w:rsid w:val="00CD48E0"/>
    <w:rsid w:val="00CF16FD"/>
    <w:rsid w:val="00CF2F87"/>
    <w:rsid w:val="00CF67BC"/>
    <w:rsid w:val="00CF6F35"/>
    <w:rsid w:val="00D004A7"/>
    <w:rsid w:val="00D02F5D"/>
    <w:rsid w:val="00D0554A"/>
    <w:rsid w:val="00D22132"/>
    <w:rsid w:val="00D24F50"/>
    <w:rsid w:val="00D26ADF"/>
    <w:rsid w:val="00D40830"/>
    <w:rsid w:val="00D44956"/>
    <w:rsid w:val="00D50F32"/>
    <w:rsid w:val="00D52BF8"/>
    <w:rsid w:val="00D62C18"/>
    <w:rsid w:val="00D62C4F"/>
    <w:rsid w:val="00D700CF"/>
    <w:rsid w:val="00D72A19"/>
    <w:rsid w:val="00D735C9"/>
    <w:rsid w:val="00D755CE"/>
    <w:rsid w:val="00D870AA"/>
    <w:rsid w:val="00D91269"/>
    <w:rsid w:val="00D94941"/>
    <w:rsid w:val="00DB08BA"/>
    <w:rsid w:val="00DC473F"/>
    <w:rsid w:val="00DD1512"/>
    <w:rsid w:val="00DD2781"/>
    <w:rsid w:val="00DE09DE"/>
    <w:rsid w:val="00DE4674"/>
    <w:rsid w:val="00DE52E3"/>
    <w:rsid w:val="00DF12B9"/>
    <w:rsid w:val="00DF64DB"/>
    <w:rsid w:val="00E15E22"/>
    <w:rsid w:val="00E17295"/>
    <w:rsid w:val="00E33125"/>
    <w:rsid w:val="00E415FD"/>
    <w:rsid w:val="00E41ED2"/>
    <w:rsid w:val="00E63B15"/>
    <w:rsid w:val="00E676DD"/>
    <w:rsid w:val="00E67E58"/>
    <w:rsid w:val="00E74087"/>
    <w:rsid w:val="00E7539E"/>
    <w:rsid w:val="00E976F0"/>
    <w:rsid w:val="00EA6710"/>
    <w:rsid w:val="00EB23C1"/>
    <w:rsid w:val="00EB7D7E"/>
    <w:rsid w:val="00EC0F5F"/>
    <w:rsid w:val="00EE0A04"/>
    <w:rsid w:val="00EF71F5"/>
    <w:rsid w:val="00F036F6"/>
    <w:rsid w:val="00F170C3"/>
    <w:rsid w:val="00F36C67"/>
    <w:rsid w:val="00F42596"/>
    <w:rsid w:val="00F47B24"/>
    <w:rsid w:val="00F500F3"/>
    <w:rsid w:val="00F56B83"/>
    <w:rsid w:val="00F77F98"/>
    <w:rsid w:val="00F86379"/>
    <w:rsid w:val="00FA0F32"/>
    <w:rsid w:val="00FA2CEE"/>
    <w:rsid w:val="00FA4432"/>
    <w:rsid w:val="00FA750A"/>
    <w:rsid w:val="00FA75AE"/>
    <w:rsid w:val="00FD2420"/>
    <w:rsid w:val="00FD29AD"/>
    <w:rsid w:val="00FE0E88"/>
    <w:rsid w:val="00FE3F7B"/>
    <w:rsid w:val="00FF1426"/>
    <w:rsid w:val="00FF6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BE56F"/>
  <w15:chartTrackingRefBased/>
  <w15:docId w15:val="{47605DEA-0B86-4226-A465-C4DF2BDC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701"/>
    <w:rPr>
      <w:sz w:val="24"/>
      <w:szCs w:val="24"/>
    </w:rPr>
  </w:style>
  <w:style w:type="paragraph" w:styleId="Heading1">
    <w:name w:val="heading 1"/>
    <w:basedOn w:val="Normal"/>
    <w:next w:val="Normal"/>
    <w:qFormat/>
    <w:rsid w:val="0019555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440F4"/>
    <w:pPr>
      <w:keepNext/>
      <w:jc w:val="center"/>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86162"/>
    <w:rPr>
      <w:b/>
      <w:bCs/>
    </w:rPr>
  </w:style>
  <w:style w:type="character" w:styleId="Hyperlink">
    <w:name w:val="Hyperlink"/>
    <w:uiPriority w:val="99"/>
    <w:rsid w:val="0045779C"/>
    <w:rPr>
      <w:color w:val="0000FF"/>
      <w:u w:val="single"/>
    </w:rPr>
  </w:style>
  <w:style w:type="paragraph" w:styleId="NormalWeb">
    <w:name w:val="Normal (Web)"/>
    <w:basedOn w:val="Normal"/>
    <w:rsid w:val="00A519A9"/>
    <w:pPr>
      <w:spacing w:before="100" w:beforeAutospacing="1" w:after="100" w:afterAutospacing="1"/>
    </w:pPr>
    <w:rPr>
      <w:lang w:val="en-US" w:eastAsia="en-US"/>
    </w:rPr>
  </w:style>
  <w:style w:type="paragraph" w:styleId="Header">
    <w:name w:val="header"/>
    <w:basedOn w:val="Normal"/>
    <w:rsid w:val="007D2975"/>
    <w:pPr>
      <w:tabs>
        <w:tab w:val="center" w:pos="4153"/>
        <w:tab w:val="right" w:pos="8306"/>
      </w:tabs>
    </w:pPr>
  </w:style>
  <w:style w:type="paragraph" w:styleId="Footer">
    <w:name w:val="footer"/>
    <w:basedOn w:val="Normal"/>
    <w:rsid w:val="007D2975"/>
    <w:pPr>
      <w:tabs>
        <w:tab w:val="center" w:pos="4153"/>
        <w:tab w:val="right" w:pos="8306"/>
      </w:tabs>
    </w:pPr>
  </w:style>
  <w:style w:type="paragraph" w:styleId="TOC3">
    <w:name w:val="toc 3"/>
    <w:basedOn w:val="Normal"/>
    <w:next w:val="Normal"/>
    <w:autoRedefine/>
    <w:semiHidden/>
    <w:rsid w:val="000124A3"/>
    <w:pPr>
      <w:ind w:left="480"/>
    </w:pPr>
    <w:rPr>
      <w:lang w:eastAsia="en-US"/>
    </w:rPr>
  </w:style>
  <w:style w:type="character" w:styleId="PageNumber">
    <w:name w:val="page number"/>
    <w:basedOn w:val="DefaultParagraphFont"/>
    <w:rsid w:val="007F1343"/>
  </w:style>
  <w:style w:type="character" w:customStyle="1" w:styleId="breadcrumbcurrent1">
    <w:name w:val="breadcrumbcurrent1"/>
    <w:rsid w:val="00CF67BC"/>
    <w:rPr>
      <w:b/>
      <w:bCs/>
    </w:rPr>
  </w:style>
  <w:style w:type="character" w:styleId="FollowedHyperlink">
    <w:name w:val="FollowedHyperlink"/>
    <w:rsid w:val="00CF67BC"/>
    <w:rPr>
      <w:color w:val="800080"/>
      <w:u w:val="single"/>
    </w:rPr>
  </w:style>
  <w:style w:type="paragraph" w:styleId="BodyText">
    <w:name w:val="Body Text"/>
    <w:basedOn w:val="Normal"/>
    <w:rsid w:val="0019555E"/>
    <w:pPr>
      <w:jc w:val="both"/>
    </w:pPr>
    <w:rPr>
      <w:rFonts w:ascii="Arial" w:hAnsi="Arial"/>
      <w:szCs w:val="20"/>
    </w:rPr>
  </w:style>
  <w:style w:type="table" w:styleId="TableGrid">
    <w:name w:val="Table Grid"/>
    <w:basedOn w:val="TableNormal"/>
    <w:rsid w:val="00A9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2C76"/>
    <w:rPr>
      <w:rFonts w:ascii="Tahoma" w:hAnsi="Tahoma" w:cs="Tahoma"/>
      <w:sz w:val="16"/>
      <w:szCs w:val="16"/>
    </w:rPr>
  </w:style>
  <w:style w:type="character" w:customStyle="1" w:styleId="BalloonTextChar">
    <w:name w:val="Balloon Text Char"/>
    <w:link w:val="BalloonText"/>
    <w:rsid w:val="009F2C76"/>
    <w:rPr>
      <w:rFonts w:ascii="Tahoma" w:hAnsi="Tahoma" w:cs="Tahoma"/>
      <w:sz w:val="16"/>
      <w:szCs w:val="16"/>
    </w:rPr>
  </w:style>
  <w:style w:type="paragraph" w:styleId="ListParagraph">
    <w:name w:val="List Paragraph"/>
    <w:basedOn w:val="Normal"/>
    <w:uiPriority w:val="34"/>
    <w:qFormat/>
    <w:rsid w:val="00C1206D"/>
    <w:pPr>
      <w:ind w:left="720"/>
      <w:contextualSpacing/>
    </w:pPr>
  </w:style>
  <w:style w:type="character" w:customStyle="1" w:styleId="apple-converted-space">
    <w:name w:val="apple-converted-space"/>
    <w:basedOn w:val="DefaultParagraphFont"/>
    <w:rsid w:val="00BE43FA"/>
  </w:style>
  <w:style w:type="character" w:styleId="CommentReference">
    <w:name w:val="annotation reference"/>
    <w:rsid w:val="00A61F55"/>
    <w:rPr>
      <w:sz w:val="16"/>
      <w:szCs w:val="16"/>
    </w:rPr>
  </w:style>
  <w:style w:type="paragraph" w:styleId="CommentText">
    <w:name w:val="annotation text"/>
    <w:basedOn w:val="Normal"/>
    <w:link w:val="CommentTextChar"/>
    <w:rsid w:val="00A61F55"/>
    <w:rPr>
      <w:sz w:val="20"/>
      <w:szCs w:val="20"/>
    </w:rPr>
  </w:style>
  <w:style w:type="character" w:customStyle="1" w:styleId="CommentTextChar">
    <w:name w:val="Comment Text Char"/>
    <w:basedOn w:val="DefaultParagraphFont"/>
    <w:link w:val="CommentText"/>
    <w:rsid w:val="00A61F55"/>
  </w:style>
  <w:style w:type="paragraph" w:styleId="CommentSubject">
    <w:name w:val="annotation subject"/>
    <w:basedOn w:val="CommentText"/>
    <w:next w:val="CommentText"/>
    <w:link w:val="CommentSubjectChar"/>
    <w:rsid w:val="00A61F55"/>
    <w:rPr>
      <w:b/>
      <w:bCs/>
    </w:rPr>
  </w:style>
  <w:style w:type="character" w:customStyle="1" w:styleId="CommentSubjectChar">
    <w:name w:val="Comment Subject Char"/>
    <w:link w:val="CommentSubject"/>
    <w:rsid w:val="00A61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6744">
      <w:bodyDiv w:val="1"/>
      <w:marLeft w:val="0"/>
      <w:marRight w:val="0"/>
      <w:marTop w:val="0"/>
      <w:marBottom w:val="0"/>
      <w:divBdr>
        <w:top w:val="none" w:sz="0" w:space="0" w:color="auto"/>
        <w:left w:val="none" w:sz="0" w:space="0" w:color="auto"/>
        <w:bottom w:val="none" w:sz="0" w:space="0" w:color="auto"/>
        <w:right w:val="none" w:sz="0" w:space="0" w:color="auto"/>
      </w:divBdr>
    </w:div>
    <w:div w:id="252907867">
      <w:bodyDiv w:val="1"/>
      <w:marLeft w:val="0"/>
      <w:marRight w:val="0"/>
      <w:marTop w:val="0"/>
      <w:marBottom w:val="0"/>
      <w:divBdr>
        <w:top w:val="none" w:sz="0" w:space="0" w:color="auto"/>
        <w:left w:val="none" w:sz="0" w:space="0" w:color="auto"/>
        <w:bottom w:val="none" w:sz="0" w:space="0" w:color="auto"/>
        <w:right w:val="none" w:sz="0" w:space="0" w:color="auto"/>
      </w:divBdr>
    </w:div>
    <w:div w:id="304235883">
      <w:bodyDiv w:val="1"/>
      <w:marLeft w:val="0"/>
      <w:marRight w:val="0"/>
      <w:marTop w:val="0"/>
      <w:marBottom w:val="0"/>
      <w:divBdr>
        <w:top w:val="none" w:sz="0" w:space="0" w:color="auto"/>
        <w:left w:val="none" w:sz="0" w:space="0" w:color="auto"/>
        <w:bottom w:val="none" w:sz="0" w:space="0" w:color="auto"/>
        <w:right w:val="none" w:sz="0" w:space="0" w:color="auto"/>
      </w:divBdr>
    </w:div>
    <w:div w:id="614867808">
      <w:bodyDiv w:val="1"/>
      <w:marLeft w:val="0"/>
      <w:marRight w:val="0"/>
      <w:marTop w:val="0"/>
      <w:marBottom w:val="0"/>
      <w:divBdr>
        <w:top w:val="none" w:sz="0" w:space="0" w:color="auto"/>
        <w:left w:val="none" w:sz="0" w:space="0" w:color="auto"/>
        <w:bottom w:val="none" w:sz="0" w:space="0" w:color="auto"/>
        <w:right w:val="none" w:sz="0" w:space="0" w:color="auto"/>
      </w:divBdr>
      <w:divsChild>
        <w:div w:id="579558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495886">
              <w:marLeft w:val="0"/>
              <w:marRight w:val="0"/>
              <w:marTop w:val="0"/>
              <w:marBottom w:val="0"/>
              <w:divBdr>
                <w:top w:val="none" w:sz="0" w:space="0" w:color="auto"/>
                <w:left w:val="none" w:sz="0" w:space="0" w:color="auto"/>
                <w:bottom w:val="none" w:sz="0" w:space="0" w:color="auto"/>
                <w:right w:val="none" w:sz="0" w:space="0" w:color="auto"/>
              </w:divBdr>
              <w:divsChild>
                <w:div w:id="851189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2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9350">
      <w:bodyDiv w:val="1"/>
      <w:marLeft w:val="0"/>
      <w:marRight w:val="0"/>
      <w:marTop w:val="0"/>
      <w:marBottom w:val="0"/>
      <w:divBdr>
        <w:top w:val="none" w:sz="0" w:space="0" w:color="auto"/>
        <w:left w:val="none" w:sz="0" w:space="0" w:color="auto"/>
        <w:bottom w:val="none" w:sz="0" w:space="0" w:color="auto"/>
        <w:right w:val="none" w:sz="0" w:space="0" w:color="auto"/>
      </w:divBdr>
      <w:divsChild>
        <w:div w:id="981427842">
          <w:marLeft w:val="0"/>
          <w:marRight w:val="0"/>
          <w:marTop w:val="0"/>
          <w:marBottom w:val="0"/>
          <w:divBdr>
            <w:top w:val="none" w:sz="0" w:space="0" w:color="auto"/>
            <w:left w:val="none" w:sz="0" w:space="0" w:color="auto"/>
            <w:bottom w:val="none" w:sz="0" w:space="0" w:color="auto"/>
            <w:right w:val="none" w:sz="0" w:space="0" w:color="auto"/>
          </w:divBdr>
          <w:divsChild>
            <w:div w:id="119687902">
              <w:marLeft w:val="0"/>
              <w:marRight w:val="0"/>
              <w:marTop w:val="0"/>
              <w:marBottom w:val="0"/>
              <w:divBdr>
                <w:top w:val="none" w:sz="0" w:space="0" w:color="auto"/>
                <w:left w:val="none" w:sz="0" w:space="0" w:color="auto"/>
                <w:bottom w:val="none" w:sz="0" w:space="0" w:color="auto"/>
                <w:right w:val="none" w:sz="0" w:space="0" w:color="auto"/>
              </w:divBdr>
              <w:divsChild>
                <w:div w:id="17782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86269">
      <w:bodyDiv w:val="1"/>
      <w:marLeft w:val="0"/>
      <w:marRight w:val="0"/>
      <w:marTop w:val="0"/>
      <w:marBottom w:val="0"/>
      <w:divBdr>
        <w:top w:val="none" w:sz="0" w:space="0" w:color="auto"/>
        <w:left w:val="none" w:sz="0" w:space="0" w:color="auto"/>
        <w:bottom w:val="none" w:sz="0" w:space="0" w:color="auto"/>
        <w:right w:val="none" w:sz="0" w:space="0" w:color="auto"/>
      </w:divBdr>
    </w:div>
    <w:div w:id="1514105695">
      <w:bodyDiv w:val="1"/>
      <w:marLeft w:val="0"/>
      <w:marRight w:val="0"/>
      <w:marTop w:val="0"/>
      <w:marBottom w:val="0"/>
      <w:divBdr>
        <w:top w:val="none" w:sz="0" w:space="0" w:color="auto"/>
        <w:left w:val="none" w:sz="0" w:space="0" w:color="auto"/>
        <w:bottom w:val="none" w:sz="0" w:space="0" w:color="auto"/>
        <w:right w:val="none" w:sz="0" w:space="0" w:color="auto"/>
      </w:divBdr>
    </w:div>
    <w:div w:id="1689211559">
      <w:bodyDiv w:val="1"/>
      <w:marLeft w:val="0"/>
      <w:marRight w:val="0"/>
      <w:marTop w:val="0"/>
      <w:marBottom w:val="0"/>
      <w:divBdr>
        <w:top w:val="none" w:sz="0" w:space="0" w:color="auto"/>
        <w:left w:val="none" w:sz="0" w:space="0" w:color="auto"/>
        <w:bottom w:val="none" w:sz="0" w:space="0" w:color="auto"/>
        <w:right w:val="none" w:sz="0" w:space="0" w:color="auto"/>
      </w:divBdr>
    </w:div>
    <w:div w:id="1772898810">
      <w:bodyDiv w:val="1"/>
      <w:marLeft w:val="0"/>
      <w:marRight w:val="0"/>
      <w:marTop w:val="0"/>
      <w:marBottom w:val="0"/>
      <w:divBdr>
        <w:top w:val="none" w:sz="0" w:space="0" w:color="auto"/>
        <w:left w:val="none" w:sz="0" w:space="0" w:color="auto"/>
        <w:bottom w:val="none" w:sz="0" w:space="0" w:color="auto"/>
        <w:right w:val="none" w:sz="0" w:space="0" w:color="auto"/>
      </w:divBdr>
    </w:div>
    <w:div w:id="1848203466">
      <w:bodyDiv w:val="1"/>
      <w:marLeft w:val="0"/>
      <w:marRight w:val="0"/>
      <w:marTop w:val="0"/>
      <w:marBottom w:val="0"/>
      <w:divBdr>
        <w:top w:val="none" w:sz="0" w:space="0" w:color="auto"/>
        <w:left w:val="none" w:sz="0" w:space="0" w:color="auto"/>
        <w:bottom w:val="none" w:sz="0" w:space="0" w:color="auto"/>
        <w:right w:val="none" w:sz="0" w:space="0" w:color="auto"/>
      </w:divBdr>
      <w:divsChild>
        <w:div w:id="1254901607">
          <w:marLeft w:val="0"/>
          <w:marRight w:val="0"/>
          <w:marTop w:val="0"/>
          <w:marBottom w:val="0"/>
          <w:divBdr>
            <w:top w:val="none" w:sz="0" w:space="0" w:color="auto"/>
            <w:left w:val="none" w:sz="0" w:space="0" w:color="auto"/>
            <w:bottom w:val="none" w:sz="0" w:space="0" w:color="auto"/>
            <w:right w:val="none" w:sz="0" w:space="0" w:color="auto"/>
          </w:divBdr>
        </w:div>
        <w:div w:id="1370565674">
          <w:marLeft w:val="0"/>
          <w:marRight w:val="0"/>
          <w:marTop w:val="0"/>
          <w:marBottom w:val="0"/>
          <w:divBdr>
            <w:top w:val="none" w:sz="0" w:space="0" w:color="auto"/>
            <w:left w:val="none" w:sz="0" w:space="0" w:color="auto"/>
            <w:bottom w:val="none" w:sz="0" w:space="0" w:color="auto"/>
            <w:right w:val="none" w:sz="0" w:space="0" w:color="auto"/>
          </w:divBdr>
        </w:div>
      </w:divsChild>
    </w:div>
    <w:div w:id="2098742938">
      <w:bodyDiv w:val="1"/>
      <w:marLeft w:val="0"/>
      <w:marRight w:val="0"/>
      <w:marTop w:val="0"/>
      <w:marBottom w:val="0"/>
      <w:divBdr>
        <w:top w:val="none" w:sz="0" w:space="0" w:color="auto"/>
        <w:left w:val="none" w:sz="0" w:space="0" w:color="auto"/>
        <w:bottom w:val="none" w:sz="0" w:space="0" w:color="auto"/>
        <w:right w:val="none" w:sz="0" w:space="0" w:color="auto"/>
      </w:divBdr>
    </w:div>
    <w:div w:id="211146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online-guidance-on-ethical-standards-for-public-service-providers" TargetMode="External"/><Relationship Id="rId13" Type="http://schemas.openxmlformats.org/officeDocument/2006/relationships/hyperlink" Target="http://www.sign.ac.uk/pdf/doi-policy.pdf" TargetMode="External"/><Relationship Id="rId18" Type="http://schemas.openxmlformats.org/officeDocument/2006/relationships/hyperlink" Target="http://www.scottishmedicines.org.uk/About_SMC/Policy_statements/Declarations_of_Interes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v.scot/Publications/2012/11/2726" TargetMode="External"/><Relationship Id="rId17" Type="http://schemas.openxmlformats.org/officeDocument/2006/relationships/hyperlink" Target="http://www.scottishmedicines.org.uk/About_SMC/Policy_statements/Declarations_of_Interest" TargetMode="External"/><Relationship Id="rId2" Type="http://schemas.openxmlformats.org/officeDocument/2006/relationships/numbering" Target="numbering.xml"/><Relationship Id="rId16" Type="http://schemas.openxmlformats.org/officeDocument/2006/relationships/hyperlink" Target="http://www.scottishmedicines.org.uk/About_SMC/Policy_statements/Declarations_of_Intere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cpa.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ottishmedicines.org.uk/About_SMC/Policy_statements/Declarations_of_Interest" TargetMode="External"/><Relationship Id="rId23" Type="http://schemas.openxmlformats.org/officeDocument/2006/relationships/fontTable" Target="fontTable.xml"/><Relationship Id="rId10" Type="http://schemas.openxmlformats.org/officeDocument/2006/relationships/hyperlink" Target="http://www.sehd.scot.nhs.uk/mels/1994_80.pdf" TargetMode="External"/><Relationship Id="rId19" Type="http://schemas.openxmlformats.org/officeDocument/2006/relationships/hyperlink" Target="http://www.scottishmedicines.org.uk/About_SMC/Policy_statements/Declarations_of_Interest" TargetMode="External"/><Relationship Id="rId4" Type="http://schemas.openxmlformats.org/officeDocument/2006/relationships/settings" Target="settings.xml"/><Relationship Id="rId9" Type="http://schemas.openxmlformats.org/officeDocument/2006/relationships/hyperlink" Target="http://www.sehd.scot.nhs.uk/mels/1994_48.pdf" TargetMode="External"/><Relationship Id="rId14" Type="http://schemas.openxmlformats.org/officeDocument/2006/relationships/hyperlink" Target="http://www.scottishmedicines.org.uk/About_SMC/Policy_statements/Declarations_of_Interes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B36B-FD46-4535-8432-C5577577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Policy for open and transparent decision making in medicines governance</vt:lpstr>
    </vt:vector>
  </TitlesOfParts>
  <Company>NHS Lothian</Company>
  <LinksUpToDate>false</LinksUpToDate>
  <CharactersWithSpaces>13247</CharactersWithSpaces>
  <SharedDoc>false</SharedDoc>
  <HLinks>
    <vt:vector size="72" baseType="variant">
      <vt:variant>
        <vt:i4>1048640</vt:i4>
      </vt:variant>
      <vt:variant>
        <vt:i4>33</vt:i4>
      </vt:variant>
      <vt:variant>
        <vt:i4>0</vt:i4>
      </vt:variant>
      <vt:variant>
        <vt:i4>5</vt:i4>
      </vt:variant>
      <vt:variant>
        <vt:lpwstr>http://www.scottishmedicines.org.uk/About_SMC/Policy_statements/Declarations_of_Interest</vt:lpwstr>
      </vt:variant>
      <vt:variant>
        <vt:lpwstr/>
      </vt:variant>
      <vt:variant>
        <vt:i4>1048640</vt:i4>
      </vt:variant>
      <vt:variant>
        <vt:i4>30</vt:i4>
      </vt:variant>
      <vt:variant>
        <vt:i4>0</vt:i4>
      </vt:variant>
      <vt:variant>
        <vt:i4>5</vt:i4>
      </vt:variant>
      <vt:variant>
        <vt:lpwstr>http://www.scottishmedicines.org.uk/About_SMC/Policy_statements/Declarations_of_Interest</vt:lpwstr>
      </vt:variant>
      <vt:variant>
        <vt:lpwstr/>
      </vt:variant>
      <vt:variant>
        <vt:i4>1048640</vt:i4>
      </vt:variant>
      <vt:variant>
        <vt:i4>27</vt:i4>
      </vt:variant>
      <vt:variant>
        <vt:i4>0</vt:i4>
      </vt:variant>
      <vt:variant>
        <vt:i4>5</vt:i4>
      </vt:variant>
      <vt:variant>
        <vt:lpwstr>http://www.scottishmedicines.org.uk/About_SMC/Policy_statements/Declarations_of_Interest</vt:lpwstr>
      </vt:variant>
      <vt:variant>
        <vt:lpwstr/>
      </vt:variant>
      <vt:variant>
        <vt:i4>1048640</vt:i4>
      </vt:variant>
      <vt:variant>
        <vt:i4>24</vt:i4>
      </vt:variant>
      <vt:variant>
        <vt:i4>0</vt:i4>
      </vt:variant>
      <vt:variant>
        <vt:i4>5</vt:i4>
      </vt:variant>
      <vt:variant>
        <vt:lpwstr>http://www.scottishmedicines.org.uk/About_SMC/Policy_statements/Declarations_of_Interest</vt:lpwstr>
      </vt:variant>
      <vt:variant>
        <vt:lpwstr/>
      </vt:variant>
      <vt:variant>
        <vt:i4>1048640</vt:i4>
      </vt:variant>
      <vt:variant>
        <vt:i4>21</vt:i4>
      </vt:variant>
      <vt:variant>
        <vt:i4>0</vt:i4>
      </vt:variant>
      <vt:variant>
        <vt:i4>5</vt:i4>
      </vt:variant>
      <vt:variant>
        <vt:lpwstr>http://www.scottishmedicines.org.uk/About_SMC/Policy_statements/Declarations_of_Interest</vt:lpwstr>
      </vt:variant>
      <vt:variant>
        <vt:lpwstr/>
      </vt:variant>
      <vt:variant>
        <vt:i4>1048640</vt:i4>
      </vt:variant>
      <vt:variant>
        <vt:i4>18</vt:i4>
      </vt:variant>
      <vt:variant>
        <vt:i4>0</vt:i4>
      </vt:variant>
      <vt:variant>
        <vt:i4>5</vt:i4>
      </vt:variant>
      <vt:variant>
        <vt:lpwstr>http://www.scottishmedicines.org.uk/About_SMC/Policy_statements/Declarations_of_Interest</vt:lpwstr>
      </vt:variant>
      <vt:variant>
        <vt:lpwstr/>
      </vt:variant>
      <vt:variant>
        <vt:i4>4718685</vt:i4>
      </vt:variant>
      <vt:variant>
        <vt:i4>15</vt:i4>
      </vt:variant>
      <vt:variant>
        <vt:i4>0</vt:i4>
      </vt:variant>
      <vt:variant>
        <vt:i4>5</vt:i4>
      </vt:variant>
      <vt:variant>
        <vt:lpwstr>http://www.sign.ac.uk/pdf/doi-policy.pdf</vt:lpwstr>
      </vt:variant>
      <vt:variant>
        <vt:lpwstr/>
      </vt:variant>
      <vt:variant>
        <vt:i4>393247</vt:i4>
      </vt:variant>
      <vt:variant>
        <vt:i4>12</vt:i4>
      </vt:variant>
      <vt:variant>
        <vt:i4>0</vt:i4>
      </vt:variant>
      <vt:variant>
        <vt:i4>5</vt:i4>
      </vt:variant>
      <vt:variant>
        <vt:lpwstr>http://www.gov.scot/Publications/2012/11/2726</vt:lpwstr>
      </vt:variant>
      <vt:variant>
        <vt:lpwstr/>
      </vt:variant>
      <vt:variant>
        <vt:i4>720980</vt:i4>
      </vt:variant>
      <vt:variant>
        <vt:i4>9</vt:i4>
      </vt:variant>
      <vt:variant>
        <vt:i4>0</vt:i4>
      </vt:variant>
      <vt:variant>
        <vt:i4>5</vt:i4>
      </vt:variant>
      <vt:variant>
        <vt:lpwstr>http://www.pmcpa.org.uk/</vt:lpwstr>
      </vt:variant>
      <vt:variant>
        <vt:lpwstr/>
      </vt:variant>
      <vt:variant>
        <vt:i4>2687007</vt:i4>
      </vt:variant>
      <vt:variant>
        <vt:i4>6</vt:i4>
      </vt:variant>
      <vt:variant>
        <vt:i4>0</vt:i4>
      </vt:variant>
      <vt:variant>
        <vt:i4>5</vt:i4>
      </vt:variant>
      <vt:variant>
        <vt:lpwstr>http://www.sehd.scot.nhs.uk/mels/1994_80.pdf</vt:lpwstr>
      </vt:variant>
      <vt:variant>
        <vt:lpwstr/>
      </vt:variant>
      <vt:variant>
        <vt:i4>2162707</vt:i4>
      </vt:variant>
      <vt:variant>
        <vt:i4>3</vt:i4>
      </vt:variant>
      <vt:variant>
        <vt:i4>0</vt:i4>
      </vt:variant>
      <vt:variant>
        <vt:i4>5</vt:i4>
      </vt:variant>
      <vt:variant>
        <vt:lpwstr>http://www.sehd.scot.nhs.uk/mels/1994_48.pdf</vt:lpwstr>
      </vt:variant>
      <vt:variant>
        <vt:lpwstr/>
      </vt:variant>
      <vt:variant>
        <vt:i4>1114137</vt:i4>
      </vt:variant>
      <vt:variant>
        <vt:i4>0</vt:i4>
      </vt:variant>
      <vt:variant>
        <vt:i4>0</vt:i4>
      </vt:variant>
      <vt:variant>
        <vt:i4>5</vt:i4>
      </vt:variant>
      <vt:variant>
        <vt:lpwstr>https://www.gov.uk/government/publications/online-guidance-on-ethical-standards-for-public-service-providers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open and transparent decision making in medicines governance</dc:title>
  <dc:subject/>
  <dc:creator>A Gilchrist</dc:creator>
  <cp:keywords/>
  <cp:lastModifiedBy>Leanne Hughes (NHS Healthcare Improvement Scotland)</cp:lastModifiedBy>
  <cp:revision>2</cp:revision>
  <cp:lastPrinted>2016-05-24T09:22:00Z</cp:lastPrinted>
  <dcterms:created xsi:type="dcterms:W3CDTF">2024-04-01T15:17:00Z</dcterms:created>
  <dcterms:modified xsi:type="dcterms:W3CDTF">2024-04-01T15:17:00Z</dcterms:modified>
</cp:coreProperties>
</file>